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269B" w14:textId="79455E33" w:rsidR="00D022A2" w:rsidRPr="001E530B" w:rsidRDefault="009350AB" w:rsidP="00D022A2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bookmarkStart w:id="0" w:name="_GoBack"/>
      <w:bookmarkEnd w:id="0"/>
      <w:r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>Descripción de trabajo</w:t>
      </w:r>
      <w:r w:rsidR="006924B0"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="005D0424"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>para</w:t>
      </w:r>
      <w:r w:rsidR="006924B0"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voluntariado</w:t>
      </w:r>
      <w:r w:rsidRPr="00841D46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de KOICA</w:t>
      </w:r>
      <w:r w:rsidR="00D022A2" w:rsidRPr="001E530B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                                            </w:t>
      </w:r>
    </w:p>
    <w:p w14:paraId="4770DA81" w14:textId="77777777" w:rsidR="004719C2" w:rsidRPr="001E530B" w:rsidRDefault="00303BBF" w:rsidP="004719C2">
      <w:pPr>
        <w:jc w:val="center"/>
        <w:rPr>
          <w:rFonts w:ascii="Times New Roman" w:hAnsi="Times New Roman"/>
          <w:b/>
          <w:sz w:val="28"/>
          <w:szCs w:val="32"/>
          <w:u w:val="single"/>
          <w:lang w:val="es-ES"/>
        </w:rPr>
      </w:pPr>
      <w:r w:rsidRPr="001E530B">
        <w:rPr>
          <w:rFonts w:ascii="Times New Roman" w:hAnsi="Times New Roman"/>
          <w:b/>
          <w:sz w:val="28"/>
          <w:szCs w:val="32"/>
          <w:u w:val="single"/>
          <w:lang w:val="es-ES"/>
        </w:rPr>
        <w:t>Index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4977"/>
        <w:gridCol w:w="1106"/>
      </w:tblGrid>
      <w:tr w:rsidR="004719C2" w:rsidRPr="001E530B" w14:paraId="22246A16" w14:textId="77777777" w:rsidTr="009461A2">
        <w:trPr>
          <w:cantSplit/>
          <w:trHeight w:val="318"/>
        </w:trPr>
        <w:tc>
          <w:tcPr>
            <w:tcW w:w="1563" w:type="pct"/>
            <w:shd w:val="clear" w:color="auto" w:fill="auto"/>
            <w:vAlign w:val="center"/>
          </w:tcPr>
          <w:p w14:paraId="4F7B6AAB" w14:textId="0C5BF3FC" w:rsidR="004719C2" w:rsidRPr="001E530B" w:rsidRDefault="000848F2" w:rsidP="000848F2">
            <w:pPr>
              <w:pStyle w:val="a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Campo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4CB7F9DD" w14:textId="324EE97A" w:rsidR="004719C2" w:rsidRPr="00342B42" w:rsidRDefault="001E530B" w:rsidP="009461A2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uesto</w:t>
            </w:r>
            <w:r w:rsidR="00812EF7"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 </w:t>
            </w:r>
            <w:r w:rsidR="00812EF7"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="00812EF7"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8F961A9" w14:textId="77777777" w:rsidR="004719C2" w:rsidRPr="001E530B" w:rsidRDefault="00303BBF" w:rsidP="00D51F3A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Página</w:t>
            </w:r>
          </w:p>
        </w:tc>
      </w:tr>
      <w:tr w:rsidR="0062254E" w:rsidRPr="001E530B" w14:paraId="1F0B7EF2" w14:textId="77777777" w:rsidTr="004068C6">
        <w:trPr>
          <w:trHeight w:val="190"/>
        </w:trPr>
        <w:tc>
          <w:tcPr>
            <w:tcW w:w="1563" w:type="pct"/>
            <w:vMerge w:val="restart"/>
            <w:shd w:val="clear" w:color="auto" w:fill="FBE4D5"/>
            <w:vAlign w:val="center"/>
          </w:tcPr>
          <w:p w14:paraId="6A0691BA" w14:textId="22F2DB0D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Administración pública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16E34" w14:textId="2CD97C6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Administración pública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E5E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</w:t>
            </w:r>
          </w:p>
        </w:tc>
      </w:tr>
      <w:tr w:rsidR="0062254E" w:rsidRPr="001E530B" w14:paraId="22B66891" w14:textId="77777777" w:rsidTr="004068C6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1711D8BE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4A7CC" w14:textId="713145C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Turismo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0E7C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</w:t>
            </w:r>
          </w:p>
        </w:tc>
      </w:tr>
      <w:tr w:rsidR="0062254E" w:rsidRPr="001E530B" w14:paraId="73301F8A" w14:textId="77777777" w:rsidTr="004068C6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4AD63B06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31F70" w14:textId="0CEDCE2B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internacional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BF63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4</w:t>
            </w:r>
          </w:p>
        </w:tc>
      </w:tr>
      <w:tr w:rsidR="0062254E" w:rsidRPr="001E530B" w14:paraId="79B38F9B" w14:textId="77777777" w:rsidTr="004068C6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1836E486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B808" w14:textId="3474C70E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Medios de comunicación digitales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C17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4</w:t>
            </w:r>
          </w:p>
        </w:tc>
      </w:tr>
      <w:tr w:rsidR="0062254E" w:rsidRPr="001E530B" w14:paraId="0A089B94" w14:textId="77777777" w:rsidTr="004068C6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789913E2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CB891" w14:textId="041A81D2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Bienestar social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6911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4</w:t>
            </w:r>
          </w:p>
        </w:tc>
      </w:tr>
      <w:tr w:rsidR="0062254E" w:rsidRPr="001E530B" w14:paraId="3C965583" w14:textId="77777777" w:rsidTr="004068C6">
        <w:trPr>
          <w:trHeight w:val="187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7452D8C" w14:textId="77777777" w:rsidR="0062254E" w:rsidRPr="001E530B" w:rsidRDefault="0062254E" w:rsidP="0062254E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10DB" w14:textId="1239922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Periódico y televisión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4F7D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6</w:t>
            </w:r>
          </w:p>
        </w:tc>
      </w:tr>
      <w:tr w:rsidR="0062254E" w:rsidRPr="001E530B" w14:paraId="4B51B300" w14:textId="77777777" w:rsidTr="004068C6">
        <w:trPr>
          <w:trHeight w:val="25"/>
        </w:trPr>
        <w:tc>
          <w:tcPr>
            <w:tcW w:w="1563" w:type="pct"/>
            <w:vMerge w:val="restart"/>
            <w:shd w:val="clear" w:color="auto" w:fill="E2EFD9"/>
            <w:vAlign w:val="center"/>
          </w:tcPr>
          <w:p w14:paraId="6E5B5A07" w14:textId="6C5C0DC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Educación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4199BDC5" w14:textId="3CA23CE0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8E4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7</w:t>
            </w:r>
          </w:p>
        </w:tc>
      </w:tr>
      <w:tr w:rsidR="0062254E" w:rsidRPr="001E530B" w14:paraId="1CCB9CB5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184CEE7B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5A65923D" w14:textId="033399A8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científica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18C9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8</w:t>
            </w:r>
          </w:p>
        </w:tc>
      </w:tr>
      <w:tr w:rsidR="0062254E" w:rsidRPr="001E530B" w14:paraId="4945E80C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A477C62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337B9105" w14:textId="5C2FF028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artística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495B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8</w:t>
            </w:r>
          </w:p>
        </w:tc>
      </w:tr>
      <w:tr w:rsidR="0062254E" w:rsidRPr="001E530B" w14:paraId="6E3D272A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19E3F2D9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58E8242E" w14:textId="122A7DF2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estética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F23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8</w:t>
            </w:r>
          </w:p>
        </w:tc>
      </w:tr>
      <w:tr w:rsidR="0062254E" w:rsidRPr="001E530B" w14:paraId="30B6BFB7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B147437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1ABB227F" w14:textId="27B2D14B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Gestión bibliotecaria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4AD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9</w:t>
            </w:r>
          </w:p>
        </w:tc>
      </w:tr>
      <w:tr w:rsidR="0062254E" w:rsidRPr="001E530B" w14:paraId="536DAB6B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6DE5922A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1B25486D" w14:textId="1FFCE193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matemática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81F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9</w:t>
            </w:r>
          </w:p>
        </w:tc>
      </w:tr>
      <w:tr w:rsidR="0062254E" w:rsidRPr="001E530B" w14:paraId="6B5153CE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155FD84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4AEB8A6B" w14:textId="4D2BA33F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culinaria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010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10</w:t>
            </w:r>
          </w:p>
        </w:tc>
      </w:tr>
      <w:tr w:rsidR="0062254E" w:rsidRPr="001E530B" w14:paraId="43EE2F30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A08F88E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353416A9" w14:textId="2CF72CD2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infantil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847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10</w:t>
            </w:r>
          </w:p>
        </w:tc>
      </w:tr>
      <w:tr w:rsidR="0062254E" w:rsidRPr="001E530B" w14:paraId="6899EC38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39524A6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2BABB079" w14:textId="2AC8867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musical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E653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11</w:t>
            </w:r>
          </w:p>
        </w:tc>
      </w:tr>
      <w:tr w:rsidR="0062254E" w:rsidRPr="001E530B" w14:paraId="3B844CF9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74081A19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75DE37A6" w14:textId="1D63862C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Pastelería y panadería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E432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11</w:t>
            </w:r>
          </w:p>
        </w:tc>
      </w:tr>
      <w:tr w:rsidR="0062254E" w:rsidRPr="001E530B" w14:paraId="6202CCD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5D89BB21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07DCD68E" w14:textId="5979A5D1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juvenil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8D6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12</w:t>
            </w:r>
          </w:p>
        </w:tc>
      </w:tr>
      <w:tr w:rsidR="0062254E" w:rsidRPr="001E530B" w14:paraId="2C4F4019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07A6CC4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13AB684F" w14:textId="34EDE5BA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física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4EA8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13</w:t>
            </w:r>
          </w:p>
        </w:tc>
      </w:tr>
      <w:tr w:rsidR="0062254E" w:rsidRPr="001E530B" w14:paraId="3D9CAC02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775ADA57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737744F2" w14:textId="0ED5FFBA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física (Taekwondo)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F62B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14</w:t>
            </w:r>
          </w:p>
        </w:tc>
      </w:tr>
      <w:tr w:rsidR="0062254E" w:rsidRPr="001E530B" w14:paraId="5085BC94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E7FA124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4155C8CE" w14:textId="640E4EB5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primaria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61CD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14</w:t>
            </w:r>
          </w:p>
        </w:tc>
      </w:tr>
      <w:tr w:rsidR="0062254E" w:rsidRPr="001E530B" w14:paraId="4CE96CC3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5A06211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64DEFA05" w14:textId="3DBFEEB8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Informática educativa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7578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15</w:t>
            </w:r>
          </w:p>
        </w:tc>
      </w:tr>
      <w:tr w:rsidR="0062254E" w:rsidRPr="001E530B" w14:paraId="71353C47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1FE4B75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03A1A073" w14:textId="3A4BB97A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Informática educativa (avanzada)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0031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16</w:t>
            </w:r>
          </w:p>
        </w:tc>
      </w:tr>
      <w:tr w:rsidR="0062254E" w:rsidRPr="001E530B" w14:paraId="077247FD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2565FE3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66A9571D" w14:textId="49B0E378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especial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D09A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16</w:t>
            </w:r>
          </w:p>
        </w:tc>
      </w:tr>
      <w:tr w:rsidR="0062254E" w:rsidRPr="001E530B" w14:paraId="23ECD3DC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640768C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3210B732" w14:textId="5B031D80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del coreano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6F1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17</w:t>
            </w:r>
          </w:p>
        </w:tc>
      </w:tr>
      <w:tr w:rsidR="0062254E" w:rsidRPr="001E530B" w14:paraId="7481F4FE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F885D43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3D6EB1FA" w14:textId="1F623EC4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del coreano (EPS-TOPIK)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71B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18</w:t>
            </w:r>
          </w:p>
        </w:tc>
      </w:tr>
      <w:tr w:rsidR="0062254E" w:rsidRPr="001E530B" w14:paraId="7E6D5B9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8A09A7A" w14:textId="77777777" w:rsidR="0062254E" w:rsidRPr="001E530B" w:rsidRDefault="0062254E" w:rsidP="0062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14:paraId="04530ADF" w14:textId="28EC9B64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 coreano (avanzada)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A9B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18</w:t>
            </w:r>
          </w:p>
        </w:tc>
      </w:tr>
      <w:tr w:rsidR="0062254E" w:rsidRPr="001E530B" w14:paraId="75ECF042" w14:textId="77777777" w:rsidTr="004068C6">
        <w:trPr>
          <w:trHeight w:val="23"/>
        </w:trPr>
        <w:tc>
          <w:tcPr>
            <w:tcW w:w="1563" w:type="pct"/>
            <w:vMerge w:val="restart"/>
            <w:shd w:val="clear" w:color="auto" w:fill="EDEDED"/>
            <w:vAlign w:val="center"/>
          </w:tcPr>
          <w:p w14:paraId="4460CF42" w14:textId="6A15D455" w:rsidR="0062254E" w:rsidRPr="001E530B" w:rsidRDefault="0062254E" w:rsidP="0062254E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Tecnología</w:t>
            </w:r>
            <w:r w:rsidR="005F41D9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medio ambiente</w:t>
            </w:r>
            <w:r w:rsidR="005F41D9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energía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FCF4" w14:textId="176CAF5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Tecnología</w:t>
            </w:r>
            <w:r w:rsidR="005F41D9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medio ambiente</w:t>
            </w:r>
            <w:r w:rsidR="005F41D9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energía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EA5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19</w:t>
            </w:r>
          </w:p>
        </w:tc>
      </w:tr>
      <w:tr w:rsidR="0062254E" w:rsidRPr="001E530B" w14:paraId="4560AFC5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1DC9F89C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2A0C" w14:textId="461E3DBB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Arquitectura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0319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19</w:t>
            </w:r>
          </w:p>
        </w:tc>
      </w:tr>
      <w:tr w:rsidR="0062254E" w:rsidRPr="001E530B" w14:paraId="314A33A2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294402AB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1564" w14:textId="6F45F5B1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Maquinaria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ACE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20</w:t>
            </w:r>
          </w:p>
        </w:tc>
      </w:tr>
      <w:tr w:rsidR="0062254E" w:rsidRPr="001E530B" w14:paraId="309ABC41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06AB9CAE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675FD" w14:textId="23E3A069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Clima y medio ambiente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15EC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20</w:t>
            </w:r>
          </w:p>
        </w:tc>
      </w:tr>
      <w:tr w:rsidR="0062254E" w:rsidRPr="001E530B" w14:paraId="3087C94A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3B34CD76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B00C4" w14:textId="49C2A1CD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Textil y prenda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014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20</w:t>
            </w:r>
          </w:p>
        </w:tc>
      </w:tr>
      <w:tr w:rsidR="0062254E" w:rsidRPr="001E530B" w14:paraId="2B320272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6441F68B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2A75" w14:textId="2C5FF510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Soldadura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9CEC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21</w:t>
            </w:r>
          </w:p>
        </w:tc>
      </w:tr>
      <w:tr w:rsidR="0062254E" w:rsidRPr="001E530B" w14:paraId="28A62AF1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38949ADE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0D1E" w14:textId="2A28BC09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Automoción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02E6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21</w:t>
            </w:r>
          </w:p>
        </w:tc>
      </w:tr>
      <w:tr w:rsidR="0062254E" w:rsidRPr="001E530B" w14:paraId="1C1B6D81" w14:textId="77777777" w:rsidTr="004068C6">
        <w:trPr>
          <w:trHeight w:val="23"/>
        </w:trPr>
        <w:tc>
          <w:tcPr>
            <w:tcW w:w="1563" w:type="pct"/>
            <w:vMerge/>
            <w:shd w:val="clear" w:color="auto" w:fill="EDEDED"/>
            <w:vAlign w:val="center"/>
          </w:tcPr>
          <w:p w14:paraId="09CA1CEC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43425" w14:textId="79823EA3" w:rsidR="0062254E" w:rsidRPr="001E530B" w:rsidRDefault="0062254E" w:rsidP="0062254E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Electricidad y energía eléctrica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1EF" w14:textId="77777777" w:rsidR="0062254E" w:rsidRPr="001E530B" w:rsidRDefault="0062254E" w:rsidP="0062254E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22</w:t>
            </w:r>
          </w:p>
        </w:tc>
      </w:tr>
      <w:tr w:rsidR="0062254E" w:rsidRPr="001E530B" w14:paraId="59F80FD4" w14:textId="77777777" w:rsidTr="004068C6">
        <w:trPr>
          <w:trHeight w:val="23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6344B51E" w14:textId="77777777" w:rsidR="0062254E" w:rsidRPr="001E530B" w:rsidRDefault="0062254E" w:rsidP="0062254E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53622" w14:textId="5587B1A7" w:rsidR="0062254E" w:rsidRPr="001E530B" w:rsidRDefault="0062254E" w:rsidP="0062254E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Electrónico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A851" w14:textId="77777777" w:rsidR="0062254E" w:rsidRPr="001E530B" w:rsidRDefault="0062254E" w:rsidP="0062254E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22</w:t>
            </w:r>
          </w:p>
        </w:tc>
      </w:tr>
      <w:tr w:rsidR="00BE096F" w:rsidRPr="001E530B" w14:paraId="2F05963E" w14:textId="77777777" w:rsidTr="004068C6">
        <w:trPr>
          <w:trHeight w:val="23"/>
        </w:trPr>
        <w:tc>
          <w:tcPr>
            <w:tcW w:w="1563" w:type="pct"/>
            <w:vMerge w:val="restart"/>
            <w:shd w:val="clear" w:color="auto" w:fill="FFF2CC"/>
            <w:vAlign w:val="center"/>
          </w:tcPr>
          <w:p w14:paraId="1C842124" w14:textId="18285E24" w:rsidR="00BE096F" w:rsidRPr="001E530B" w:rsidRDefault="00BE096F" w:rsidP="00BE096F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Agricultura, silvicultura y pesca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835DA" w14:textId="7A73E564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Agricultura, silvicultura y pesca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285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24</w:t>
            </w:r>
          </w:p>
        </w:tc>
      </w:tr>
      <w:tr w:rsidR="00BE096F" w:rsidRPr="001E530B" w14:paraId="434605AF" w14:textId="77777777" w:rsidTr="004068C6">
        <w:trPr>
          <w:trHeight w:val="23"/>
        </w:trPr>
        <w:tc>
          <w:tcPr>
            <w:tcW w:w="1563" w:type="pct"/>
            <w:vMerge/>
            <w:shd w:val="clear" w:color="auto" w:fill="FFF2CC"/>
            <w:vAlign w:val="center"/>
          </w:tcPr>
          <w:p w14:paraId="04619EC5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4A1AA" w14:textId="688A06E7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625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24</w:t>
            </w:r>
          </w:p>
        </w:tc>
      </w:tr>
      <w:tr w:rsidR="00BE096F" w:rsidRPr="001E530B" w14:paraId="57A28577" w14:textId="77777777" w:rsidTr="004068C6">
        <w:trPr>
          <w:trHeight w:val="23"/>
        </w:trPr>
        <w:tc>
          <w:tcPr>
            <w:tcW w:w="1563" w:type="pct"/>
            <w:vMerge/>
            <w:shd w:val="clear" w:color="auto" w:fill="FFF2CC"/>
            <w:vAlign w:val="center"/>
          </w:tcPr>
          <w:p w14:paraId="7054E5E9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50599" w14:textId="521575DD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Pesca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C10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24</w:t>
            </w:r>
          </w:p>
        </w:tc>
      </w:tr>
      <w:tr w:rsidR="00BE096F" w:rsidRPr="001E530B" w14:paraId="6069A860" w14:textId="77777777" w:rsidTr="004068C6">
        <w:trPr>
          <w:trHeight w:val="23"/>
        </w:trPr>
        <w:tc>
          <w:tcPr>
            <w:tcW w:w="1563" w:type="pct"/>
            <w:vMerge/>
            <w:shd w:val="clear" w:color="auto" w:fill="FFF2CC"/>
            <w:vAlign w:val="center"/>
          </w:tcPr>
          <w:p w14:paraId="10E71667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1DAD" w14:textId="1B7DF8E5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Procesamiento de alimentos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286C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25</w:t>
            </w:r>
          </w:p>
        </w:tc>
      </w:tr>
      <w:tr w:rsidR="00BE096F" w:rsidRPr="001E530B" w14:paraId="57C0A85F" w14:textId="77777777" w:rsidTr="004068C6">
        <w:trPr>
          <w:trHeight w:val="23"/>
        </w:trPr>
        <w:tc>
          <w:tcPr>
            <w:tcW w:w="1563" w:type="pct"/>
            <w:vMerge/>
            <w:shd w:val="clear" w:color="auto" w:fill="FFF2CC"/>
            <w:vAlign w:val="center"/>
          </w:tcPr>
          <w:p w14:paraId="506D4F81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FDF88" w14:textId="7350B74A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regional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BD1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25</w:t>
            </w:r>
          </w:p>
        </w:tc>
      </w:tr>
      <w:tr w:rsidR="00BE096F" w:rsidRPr="001E530B" w14:paraId="0E6C8E6C" w14:textId="77777777" w:rsidTr="004068C6">
        <w:trPr>
          <w:trHeight w:val="23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5082E3D" w14:textId="77777777" w:rsidR="00BE096F" w:rsidRPr="001E530B" w:rsidRDefault="00BE096F" w:rsidP="00BE096F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298F2" w14:textId="02F79636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Ganadería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845D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26</w:t>
            </w:r>
          </w:p>
        </w:tc>
      </w:tr>
      <w:tr w:rsidR="00BE096F" w:rsidRPr="001E530B" w14:paraId="5B975BBA" w14:textId="77777777" w:rsidTr="004068C6">
        <w:trPr>
          <w:trHeight w:val="23"/>
        </w:trPr>
        <w:tc>
          <w:tcPr>
            <w:tcW w:w="1563" w:type="pct"/>
            <w:vMerge w:val="restart"/>
            <w:shd w:val="clear" w:color="auto" w:fill="DEEAF6"/>
            <w:vAlign w:val="center"/>
          </w:tcPr>
          <w:p w14:paraId="75A08645" w14:textId="0C7731E3" w:rsidR="00BE096F" w:rsidRPr="001E530B" w:rsidRDefault="00BE096F" w:rsidP="00BE096F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Asistencia sanitaria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F862" w14:textId="1D484459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Asistencia sanitaria (general)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900F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27</w:t>
            </w:r>
          </w:p>
        </w:tc>
      </w:tr>
      <w:tr w:rsidR="00BE096F" w:rsidRPr="001E530B" w14:paraId="60D5C452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58A6C4F6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FBC5" w14:textId="40093C25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Enfermería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6558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27</w:t>
            </w:r>
          </w:p>
        </w:tc>
      </w:tr>
      <w:tr w:rsidR="00BE096F" w:rsidRPr="001E530B" w14:paraId="2025F28F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03D97873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E9484" w14:textId="2BFA32DB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Fisioterapia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366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29</w:t>
            </w:r>
          </w:p>
        </w:tc>
      </w:tr>
      <w:tr w:rsidR="00BE096F" w:rsidRPr="001E530B" w14:paraId="4320E8EF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6AD71BC2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CA13" w14:textId="580DDDDB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Radiología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AA0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29</w:t>
            </w:r>
          </w:p>
        </w:tc>
      </w:tr>
      <w:tr w:rsidR="00BE096F" w:rsidRPr="001E530B" w14:paraId="10F40196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6094E420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E85" w14:textId="14A4C029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Gestión de la nutrición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78F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30</w:t>
            </w:r>
          </w:p>
        </w:tc>
      </w:tr>
      <w:tr w:rsidR="00BE096F" w:rsidRPr="001E530B" w14:paraId="70C7E06A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7BED9C0C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88047" w14:textId="5E501AD6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Patología Clínica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10D0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30</w:t>
            </w:r>
          </w:p>
        </w:tc>
      </w:tr>
      <w:tr w:rsidR="00BE096F" w:rsidRPr="001E530B" w14:paraId="5F580DEB" w14:textId="77777777" w:rsidTr="004068C6">
        <w:trPr>
          <w:trHeight w:val="23"/>
        </w:trPr>
        <w:tc>
          <w:tcPr>
            <w:tcW w:w="1563" w:type="pct"/>
            <w:vMerge/>
            <w:shd w:val="clear" w:color="auto" w:fill="DEEAF6"/>
            <w:vAlign w:val="center"/>
          </w:tcPr>
          <w:p w14:paraId="3EF92F14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FF3BF" w14:textId="6168931F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Terapia ocupacional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CC4A" w14:textId="77777777" w:rsidR="00BE096F" w:rsidRPr="001E530B" w:rsidRDefault="00BE096F" w:rsidP="00BE096F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32</w:t>
            </w:r>
          </w:p>
        </w:tc>
      </w:tr>
      <w:tr w:rsidR="00BE096F" w:rsidRPr="001E530B" w14:paraId="1A0296A4" w14:textId="77777777" w:rsidTr="004068C6">
        <w:trPr>
          <w:trHeight w:val="23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01AE4CF" w14:textId="77777777" w:rsidR="00BE096F" w:rsidRPr="001E530B" w:rsidRDefault="00BE096F" w:rsidP="00BE096F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BD61" w14:textId="7B946973" w:rsidR="00BE096F" w:rsidRPr="001E530B" w:rsidRDefault="00BE096F" w:rsidP="00BE096F">
            <w:pPr>
              <w:pStyle w:val="a"/>
              <w:numPr>
                <w:ilvl w:val="0"/>
                <w:numId w:val="19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Higiene dental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675" w14:textId="77777777" w:rsidR="00BE096F" w:rsidRPr="001E530B" w:rsidRDefault="00BE096F" w:rsidP="00BE096F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32</w:t>
            </w:r>
          </w:p>
        </w:tc>
      </w:tr>
    </w:tbl>
    <w:p w14:paraId="7059C6C6" w14:textId="77777777" w:rsidR="004719C2" w:rsidRPr="001E530B" w:rsidRDefault="004719C2" w:rsidP="004719C2">
      <w:pPr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3F2B98C9" w14:textId="77777777" w:rsidR="004719C2" w:rsidRPr="001E530B" w:rsidRDefault="004719C2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06911E6E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08491969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77609481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4F2DFE04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3276C1AF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10F13570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109BBB85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417588C6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550CFB41" w14:textId="77777777" w:rsidR="00BB7317" w:rsidRPr="001E530B" w:rsidRDefault="00BB7317" w:rsidP="00A000B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61EA42F0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4E85A58C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6A91DFB6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30B73291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66969D8E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6A25D729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78A9141D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7EC8DEE3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7097469F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3A42218D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3284BD61" w14:textId="77777777" w:rsidR="001E530B" w:rsidRDefault="001E530B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</w:p>
    <w:p w14:paraId="6E0FD8F5" w14:textId="160E028E" w:rsidR="00AA62C5" w:rsidRPr="001E530B" w:rsidRDefault="00911341" w:rsidP="00911341">
      <w:pPr>
        <w:rPr>
          <w:rFonts w:ascii="Times New Roman" w:hAnsi="Times New Roman"/>
          <w:b/>
          <w:sz w:val="32"/>
          <w:szCs w:val="32"/>
          <w:u w:val="single"/>
          <w:lang w:val="es-ES"/>
        </w:rPr>
      </w:pPr>
      <w:r w:rsidRPr="001E530B">
        <w:rPr>
          <w:rFonts w:ascii="Times New Roman" w:hAnsi="Times New Roman"/>
          <w:b/>
          <w:sz w:val="32"/>
          <w:szCs w:val="32"/>
          <w:u w:val="single"/>
          <w:lang w:val="es-ES"/>
        </w:rPr>
        <w:lastRenderedPageBreak/>
        <w:t>Administración pública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5689"/>
      </w:tblGrid>
      <w:tr w:rsidR="00AA62C5" w:rsidRPr="001E530B" w14:paraId="7FC6FDE4" w14:textId="77777777" w:rsidTr="00270DE5">
        <w:trPr>
          <w:cantSplit/>
          <w:trHeight w:val="318"/>
        </w:trPr>
        <w:tc>
          <w:tcPr>
            <w:tcW w:w="1563" w:type="pct"/>
            <w:shd w:val="clear" w:color="auto" w:fill="FBE4D5"/>
            <w:vAlign w:val="center"/>
          </w:tcPr>
          <w:p w14:paraId="710321DE" w14:textId="77777777" w:rsidR="00AA62C5" w:rsidRPr="001E530B" w:rsidRDefault="00E67FF6" w:rsidP="00270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Campo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20372D06" w14:textId="59DC6AF2" w:rsidR="00AA62C5" w:rsidRPr="001E530B" w:rsidRDefault="008267DF" w:rsidP="00AA62C5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uesto </w:t>
            </w: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</w:tr>
      <w:tr w:rsidR="00AA62C5" w:rsidRPr="001E530B" w14:paraId="11D2374D" w14:textId="77777777" w:rsidTr="00270DE5">
        <w:trPr>
          <w:trHeight w:val="190"/>
        </w:trPr>
        <w:tc>
          <w:tcPr>
            <w:tcW w:w="1563" w:type="pct"/>
            <w:vMerge w:val="restart"/>
            <w:shd w:val="clear" w:color="auto" w:fill="FBE4D5"/>
            <w:vAlign w:val="center"/>
          </w:tcPr>
          <w:p w14:paraId="1007154F" w14:textId="77777777" w:rsidR="00AA62C5" w:rsidRPr="001E530B" w:rsidRDefault="008515A1" w:rsidP="0091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4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Administración pública</w:t>
            </w: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92660" w14:textId="77777777" w:rsidR="00AA62C5" w:rsidRPr="001E530B" w:rsidRDefault="00F17958" w:rsidP="00AA62C5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Administración pública (general)</w:t>
            </w:r>
          </w:p>
        </w:tc>
      </w:tr>
      <w:tr w:rsidR="00AA62C5" w:rsidRPr="001E530B" w14:paraId="3766A59A" w14:textId="77777777" w:rsidTr="00270DE5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48A0335A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EEE3E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Turismo</w:t>
            </w:r>
          </w:p>
        </w:tc>
      </w:tr>
      <w:tr w:rsidR="00AA62C5" w:rsidRPr="001E530B" w14:paraId="1924E5E9" w14:textId="77777777" w:rsidTr="00270DE5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77EBE00E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747F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internacional</w:t>
            </w:r>
          </w:p>
        </w:tc>
      </w:tr>
      <w:tr w:rsidR="00AA62C5" w:rsidRPr="001E530B" w14:paraId="620992B2" w14:textId="77777777" w:rsidTr="00270DE5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3794D0D8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CC6F5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Medios de comunicación digitales</w:t>
            </w:r>
          </w:p>
        </w:tc>
      </w:tr>
      <w:tr w:rsidR="00AA62C5" w:rsidRPr="001E530B" w14:paraId="417C7B8D" w14:textId="77777777" w:rsidTr="00270DE5">
        <w:trPr>
          <w:trHeight w:val="187"/>
        </w:trPr>
        <w:tc>
          <w:tcPr>
            <w:tcW w:w="1563" w:type="pct"/>
            <w:vMerge/>
            <w:shd w:val="clear" w:color="auto" w:fill="FBE4D5"/>
            <w:vAlign w:val="center"/>
          </w:tcPr>
          <w:p w14:paraId="244DB3DF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A397E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Bienestar social</w:t>
            </w:r>
          </w:p>
        </w:tc>
      </w:tr>
      <w:tr w:rsidR="00AA62C5" w:rsidRPr="001E530B" w14:paraId="6482D445" w14:textId="77777777" w:rsidTr="00270DE5">
        <w:trPr>
          <w:trHeight w:val="187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F9CB5D3" w14:textId="77777777" w:rsidR="00AA62C5" w:rsidRPr="001E530B" w:rsidRDefault="00AA62C5" w:rsidP="00270DE5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28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8452F" w14:textId="77777777" w:rsidR="00AA62C5" w:rsidRPr="001E530B" w:rsidRDefault="00F17958" w:rsidP="00F17958">
            <w:pPr>
              <w:pStyle w:val="a"/>
              <w:numPr>
                <w:ilvl w:val="0"/>
                <w:numId w:val="20"/>
              </w:numPr>
              <w:shd w:val="clear" w:color="auto" w:fill="FFFFFF"/>
              <w:spacing w:line="170" w:lineRule="atLeast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Periódico y televisión</w:t>
            </w:r>
          </w:p>
        </w:tc>
      </w:tr>
    </w:tbl>
    <w:p w14:paraId="0A163DC0" w14:textId="77777777" w:rsidR="00AA62C5" w:rsidRPr="001E530B" w:rsidRDefault="00AA62C5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24BAAB2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1. </w:t>
      </w:r>
      <w:r w:rsidR="00FB2B08" w:rsidRPr="001E530B">
        <w:rPr>
          <w:rFonts w:ascii="Times New Roman" w:hAnsi="Times New Roman"/>
          <w:b/>
          <w:sz w:val="24"/>
          <w:szCs w:val="24"/>
          <w:lang w:val="es-ES"/>
        </w:rPr>
        <w:t>Administración</w:t>
      </w:r>
      <w:r w:rsidR="009350AB" w:rsidRPr="001E530B">
        <w:rPr>
          <w:rFonts w:ascii="Times New Roman" w:hAnsi="Times New Roman"/>
          <w:b/>
          <w:sz w:val="24"/>
          <w:szCs w:val="24"/>
          <w:lang w:val="es-ES"/>
        </w:rPr>
        <w:t xml:space="preserve"> pública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0458C" w:rsidRPr="001E530B" w14:paraId="2AE21DCC" w14:textId="77777777" w:rsidTr="00037CFD">
        <w:trPr>
          <w:cantSplit/>
          <w:trHeight w:val="354"/>
        </w:trPr>
        <w:tc>
          <w:tcPr>
            <w:tcW w:w="1562" w:type="pct"/>
            <w:shd w:val="clear" w:color="auto" w:fill="auto"/>
            <w:vAlign w:val="center"/>
          </w:tcPr>
          <w:p w14:paraId="7BE02E20" w14:textId="77777777" w:rsidR="00E0458C" w:rsidRPr="001E530B" w:rsidRDefault="009350AB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2567C0E" w14:textId="77777777" w:rsidR="00E0458C" w:rsidRPr="001E530B" w:rsidRDefault="009350AB" w:rsidP="002F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Contenido de la </w:t>
            </w:r>
            <w:r w:rsidR="00EF55AE" w:rsidRPr="001E530B">
              <w:rPr>
                <w:rFonts w:ascii="Times New Roman" w:hAnsi="Times New Roman"/>
                <w:b/>
                <w:sz w:val="22"/>
                <w:lang w:val="es-ES"/>
              </w:rPr>
              <w:t>actividad</w:t>
            </w:r>
          </w:p>
        </w:tc>
      </w:tr>
      <w:tr w:rsidR="00E0458C" w:rsidRPr="00276E1B" w14:paraId="27A018E9" w14:textId="77777777" w:rsidTr="00037CFD">
        <w:trPr>
          <w:cantSplit/>
          <w:trHeight w:val="3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9DE67D" w14:textId="77777777" w:rsidR="004E77DA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※ </w:t>
            </w:r>
            <w:r w:rsidR="00EF55AE" w:rsidRPr="001E530B">
              <w:rPr>
                <w:rFonts w:ascii="Times New Roman" w:hAnsi="Times New Roman"/>
                <w:b/>
                <w:sz w:val="22"/>
                <w:lang w:val="es-ES"/>
              </w:rPr>
              <w:t>Todos los puestos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de la categoría de administración pública excepto turismo</w:t>
            </w:r>
            <w:r w:rsidR="00B010D3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>desarrollo internacional</w:t>
            </w:r>
            <w:r w:rsidR="00B010D3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>medios de comunicación digitales</w:t>
            </w:r>
            <w:r w:rsidR="00B010D3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>bienestar social</w:t>
            </w:r>
            <w:r w:rsidR="00B010D3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>peri</w:t>
            </w:r>
            <w:r w:rsidR="00EF55AE" w:rsidRPr="001E530B">
              <w:rPr>
                <w:rFonts w:ascii="Times New Roman" w:hAnsi="Times New Roman"/>
                <w:b/>
                <w:sz w:val="22"/>
                <w:lang w:val="es-ES"/>
              </w:rPr>
              <w:t>ódico</w:t>
            </w:r>
            <w:r w:rsidR="00FB2B08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televisión.</w:t>
            </w:r>
          </w:p>
        </w:tc>
      </w:tr>
      <w:tr w:rsidR="00E0458C" w:rsidRPr="00276E1B" w14:paraId="7E74AFDD" w14:textId="77777777" w:rsidTr="00037CFD">
        <w:trPr>
          <w:cantSplit/>
          <w:trHeight w:val="35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3E871C5" w14:textId="77777777" w:rsidR="00E0458C" w:rsidRPr="001E530B" w:rsidRDefault="00A127C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Política/práctica administrativa pública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7616536" w14:textId="77777777" w:rsidR="00E0458C" w:rsidRPr="001E530B" w:rsidRDefault="004E682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Establecimiento de políticas de administración pública y asistencia en asuntos administrativos</w:t>
            </w:r>
          </w:p>
        </w:tc>
      </w:tr>
      <w:tr w:rsidR="00E0458C" w:rsidRPr="00276E1B" w14:paraId="1E2DC40E" w14:textId="77777777" w:rsidTr="00037CFD">
        <w:trPr>
          <w:cantSplit/>
          <w:trHeight w:val="354"/>
        </w:trPr>
        <w:tc>
          <w:tcPr>
            <w:tcW w:w="1562" w:type="pct"/>
            <w:vMerge/>
            <w:shd w:val="clear" w:color="auto" w:fill="auto"/>
            <w:vAlign w:val="center"/>
          </w:tcPr>
          <w:p w14:paraId="5D8BBD06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4DF863D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113575" w:rsidRPr="001E530B">
              <w:rPr>
                <w:rFonts w:ascii="Times New Roman" w:hAnsi="Times New Roman"/>
                <w:sz w:val="22"/>
                <w:lang w:val="es-ES"/>
              </w:rPr>
              <w:t>Operación del programa de mejora de la habilidad para la institución de destino</w:t>
            </w:r>
          </w:p>
        </w:tc>
      </w:tr>
      <w:tr w:rsidR="00E0458C" w:rsidRPr="00276E1B" w14:paraId="022228B1" w14:textId="77777777" w:rsidTr="00037CFD">
        <w:trPr>
          <w:cantSplit/>
          <w:trHeight w:val="354"/>
        </w:trPr>
        <w:tc>
          <w:tcPr>
            <w:tcW w:w="1562" w:type="pct"/>
            <w:vMerge/>
            <w:shd w:val="clear" w:color="auto" w:fill="auto"/>
            <w:vAlign w:val="center"/>
          </w:tcPr>
          <w:p w14:paraId="5CC70428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9F75FC7" w14:textId="77777777" w:rsidR="00E0458C" w:rsidRPr="001E530B" w:rsidRDefault="00A127C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Establecimiento de una red administrativa interregional</w:t>
            </w:r>
          </w:p>
        </w:tc>
      </w:tr>
      <w:tr w:rsidR="00E0458C" w:rsidRPr="00276E1B" w14:paraId="6B0DDCD4" w14:textId="77777777" w:rsidTr="00037CFD">
        <w:trPr>
          <w:cantSplit/>
          <w:trHeight w:val="354"/>
        </w:trPr>
        <w:tc>
          <w:tcPr>
            <w:tcW w:w="1562" w:type="pct"/>
            <w:vMerge/>
            <w:shd w:val="clear" w:color="auto" w:fill="auto"/>
            <w:vAlign w:val="center"/>
          </w:tcPr>
          <w:p w14:paraId="737FC825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82E15FA" w14:textId="77777777" w:rsidR="00E0458C" w:rsidRPr="001E530B" w:rsidRDefault="00A127C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Investigación</w:t>
            </w:r>
            <w:r w:rsidR="00B010D3" w:rsidRPr="001E530B">
              <w:rPr>
                <w:rFonts w:ascii="Times New Roman" w:hAnsi="Times New Roman"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estudio sobre la económica regional</w:t>
            </w:r>
          </w:p>
        </w:tc>
      </w:tr>
    </w:tbl>
    <w:p w14:paraId="0DDD9606" w14:textId="77777777" w:rsidR="00E0458C" w:rsidRPr="001E530B" w:rsidRDefault="00E0458C" w:rsidP="005B5BA0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8D111F7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2. </w:t>
      </w:r>
      <w:r w:rsidR="00FB2B08" w:rsidRPr="001E530B">
        <w:rPr>
          <w:rFonts w:ascii="Times New Roman" w:hAnsi="Times New Roman"/>
          <w:b/>
          <w:sz w:val="24"/>
          <w:szCs w:val="24"/>
          <w:lang w:val="es-ES"/>
        </w:rPr>
        <w:t>Turismo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418E2279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7AAE38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1E7B81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0458C" w:rsidRPr="00276E1B" w14:paraId="0B95CBEB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4CD46D0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A127C9" w:rsidRPr="001E530B">
              <w:rPr>
                <w:rFonts w:ascii="Times New Roman" w:hAnsi="Times New Roman"/>
                <w:b/>
                <w:sz w:val="22"/>
                <w:lang w:val="es-ES"/>
              </w:rPr>
              <w:t>Administración turística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2225EA5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gestión para agencias de viajes</w:t>
            </w:r>
          </w:p>
        </w:tc>
      </w:tr>
      <w:tr w:rsidR="00E0458C" w:rsidRPr="00276E1B" w14:paraId="2739ED94" w14:textId="77777777" w:rsidTr="00037CFD">
        <w:trPr>
          <w:trHeight w:val="360"/>
        </w:trPr>
        <w:tc>
          <w:tcPr>
            <w:tcW w:w="1562" w:type="pct"/>
            <w:vMerge/>
            <w:shd w:val="clear" w:color="auto" w:fill="auto"/>
            <w:vAlign w:val="center"/>
          </w:tcPr>
          <w:p w14:paraId="0CBCA009" w14:textId="77777777" w:rsidR="00E0458C" w:rsidRPr="001E530B" w:rsidRDefault="00E0458C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542C72" w14:textId="77777777" w:rsidR="00E0458C" w:rsidRPr="001E530B" w:rsidRDefault="00FA310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Formación en gestión para hoteles y restaurantes</w:t>
            </w:r>
          </w:p>
        </w:tc>
      </w:tr>
      <w:tr w:rsidR="00E0458C" w:rsidRPr="00276E1B" w14:paraId="32EA5228" w14:textId="77777777" w:rsidTr="00037CFD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45C0A46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A127C9" w:rsidRPr="001E530B">
              <w:rPr>
                <w:rFonts w:ascii="Times New Roman" w:hAnsi="Times New Roman"/>
                <w:b/>
                <w:sz w:val="22"/>
                <w:lang w:val="es-ES"/>
              </w:rPr>
              <w:t>Desarrollo del turismo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A031286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Estudio de los recursos</w:t>
            </w:r>
            <w:r w:rsidR="00B010D3" w:rsidRPr="001E530B">
              <w:rPr>
                <w:rFonts w:ascii="Times New Roman" w:hAnsi="Times New Roman"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demanda turísticos</w:t>
            </w:r>
          </w:p>
        </w:tc>
      </w:tr>
      <w:tr w:rsidR="00E0458C" w:rsidRPr="00276E1B" w14:paraId="7BE81661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625E9A34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24E9647" w14:textId="77777777" w:rsidR="00E0458C" w:rsidRPr="001E530B" w:rsidRDefault="00FA3101" w:rsidP="00037CFD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Establecimiento del plan de desarrollo de atracciones turísticas/productos turísticos y formación en comercialización</w:t>
            </w:r>
          </w:p>
        </w:tc>
      </w:tr>
      <w:tr w:rsidR="00E0458C" w:rsidRPr="00276E1B" w14:paraId="16406E06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1AF795B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A127C9" w:rsidRPr="001E530B">
              <w:rPr>
                <w:rFonts w:ascii="Times New Roman" w:hAnsi="Times New Roman"/>
                <w:b/>
                <w:sz w:val="22"/>
                <w:lang w:val="es-ES"/>
              </w:rPr>
              <w:t>Festival (evento)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3CF641D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Investigación sobre recursos turísticos culturales</w:t>
            </w:r>
          </w:p>
        </w:tc>
      </w:tr>
      <w:tr w:rsidR="00E0458C" w:rsidRPr="001E530B" w14:paraId="3FA90994" w14:textId="77777777" w:rsidTr="00037CF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40C9AC94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3EE7FC9" w14:textId="77777777" w:rsidR="00E0458C" w:rsidRPr="001E530B" w:rsidRDefault="00FA310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Planificación de festivales (eventos)</w:t>
            </w:r>
          </w:p>
        </w:tc>
      </w:tr>
      <w:tr w:rsidR="00E0458C" w:rsidRPr="001E530B" w14:paraId="53D6356C" w14:textId="77777777" w:rsidTr="00037CFD">
        <w:trPr>
          <w:trHeight w:val="170"/>
        </w:trPr>
        <w:tc>
          <w:tcPr>
            <w:tcW w:w="1562" w:type="pct"/>
            <w:vMerge/>
            <w:shd w:val="clear" w:color="auto" w:fill="auto"/>
            <w:vAlign w:val="center"/>
          </w:tcPr>
          <w:p w14:paraId="52E13826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533EB4A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Operación del festival (evento)</w:t>
            </w:r>
          </w:p>
        </w:tc>
      </w:tr>
      <w:tr w:rsidR="00E0458C" w:rsidRPr="00276E1B" w14:paraId="437E5B0B" w14:textId="77777777" w:rsidTr="00037CFD">
        <w:trPr>
          <w:trHeight w:val="26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BCC4B45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</w:t>
            </w:r>
            <w:r w:rsidR="00EF55AE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  <w:r w:rsidR="00FA3101" w:rsidRPr="001E530B">
              <w:rPr>
                <w:rFonts w:ascii="Times New Roman" w:hAnsi="Times New Roman"/>
                <w:b/>
                <w:sz w:val="22"/>
                <w:lang w:val="es-ES"/>
              </w:rPr>
              <w:t>Turismo a nivel práctico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7708A81" w14:textId="77777777" w:rsidR="00E0458C" w:rsidRPr="001E530B" w:rsidRDefault="00FA310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1) Formación en información sobre productos turísticos</w:t>
            </w:r>
          </w:p>
        </w:tc>
      </w:tr>
      <w:tr w:rsidR="00E0458C" w:rsidRPr="001E530B" w14:paraId="1230AB1A" w14:textId="77777777" w:rsidTr="00037CFD">
        <w:trPr>
          <w:trHeight w:val="172"/>
        </w:trPr>
        <w:tc>
          <w:tcPr>
            <w:tcW w:w="1562" w:type="pct"/>
            <w:vMerge/>
            <w:shd w:val="clear" w:color="auto" w:fill="auto"/>
            <w:vAlign w:val="center"/>
          </w:tcPr>
          <w:p w14:paraId="61778937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1D7E31D" w14:textId="77777777" w:rsidR="00E0458C" w:rsidRPr="001E530B" w:rsidRDefault="00FA31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información turística</w:t>
            </w:r>
          </w:p>
        </w:tc>
      </w:tr>
      <w:tr w:rsidR="00E0458C" w:rsidRPr="00276E1B" w14:paraId="1B6EBF24" w14:textId="77777777" w:rsidTr="00037CFD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7020B692" w14:textId="77777777" w:rsidR="00E0458C" w:rsidRPr="001E530B" w:rsidRDefault="00E0458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208ECBC" w14:textId="77777777" w:rsidR="00E0458C" w:rsidRPr="001E530B" w:rsidRDefault="00FA310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3) Formación relacionada con los servicios de hostelería y de restaurante</w:t>
            </w:r>
          </w:p>
        </w:tc>
      </w:tr>
    </w:tbl>
    <w:p w14:paraId="02A78F90" w14:textId="77777777" w:rsidR="00AB0611" w:rsidRPr="001E530B" w:rsidRDefault="00AB0611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13B45BA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3. </w:t>
      </w:r>
      <w:r w:rsidR="00113575" w:rsidRPr="001E530B">
        <w:rPr>
          <w:rFonts w:ascii="Times New Roman" w:hAnsi="Times New Roman"/>
          <w:b/>
          <w:sz w:val="24"/>
          <w:szCs w:val="24"/>
          <w:lang w:val="es-ES"/>
        </w:rPr>
        <w:t>Desarrollo internacional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23BC4752" w14:textId="77777777" w:rsidTr="002F689C">
        <w:trPr>
          <w:cantSplit/>
          <w:trHeight w:val="428"/>
        </w:trPr>
        <w:tc>
          <w:tcPr>
            <w:tcW w:w="1562" w:type="pct"/>
            <w:shd w:val="clear" w:color="auto" w:fill="auto"/>
            <w:vAlign w:val="center"/>
          </w:tcPr>
          <w:p w14:paraId="09EED62E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A9B529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022A2" w:rsidRPr="00276E1B" w14:paraId="08AA9A2D" w14:textId="77777777" w:rsidTr="00270DE5">
        <w:trPr>
          <w:trHeight w:val="576"/>
        </w:trPr>
        <w:tc>
          <w:tcPr>
            <w:tcW w:w="1562" w:type="pct"/>
            <w:shd w:val="clear" w:color="auto" w:fill="auto"/>
            <w:vAlign w:val="center"/>
          </w:tcPr>
          <w:p w14:paraId="0908CDD0" w14:textId="77777777" w:rsidR="00D022A2" w:rsidRPr="001E530B" w:rsidRDefault="00113575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Cooperación global al desarrollo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1CC60CE" w14:textId="77777777" w:rsidR="00D022A2" w:rsidRPr="001E530B" w:rsidRDefault="00CE3979" w:rsidP="00270DE5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Establecimiento y análisis de políticas regionales </w:t>
            </w:r>
            <w:r w:rsidR="00113575"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para la región de destino </w:t>
            </w: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(por ejemplo, oficinas regionales de ONGI, departamentos gubernamentales, áreas locales, etc.)</w:t>
            </w:r>
          </w:p>
        </w:tc>
      </w:tr>
      <w:tr w:rsidR="00D022A2" w:rsidRPr="00276E1B" w14:paraId="7D56A308" w14:textId="77777777" w:rsidTr="00270DE5">
        <w:trPr>
          <w:trHeight w:val="576"/>
        </w:trPr>
        <w:tc>
          <w:tcPr>
            <w:tcW w:w="1562" w:type="pct"/>
            <w:shd w:val="clear" w:color="auto" w:fill="auto"/>
            <w:vAlign w:val="center"/>
          </w:tcPr>
          <w:p w14:paraId="13E973F0" w14:textId="77777777" w:rsidR="00D022A2" w:rsidRPr="001E530B" w:rsidRDefault="00113575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B. Desarrollo regional integrado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E116B84" w14:textId="77777777" w:rsidR="00D022A2" w:rsidRPr="001E530B" w:rsidRDefault="00113575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Promoción de un desarrollo regional que abarque una amplia gama de ámbitos (por ejemplo, educación, salud, higiene, derechos humanos, mujer, TIC, energía, medio ambiente, etc.)</w:t>
            </w:r>
          </w:p>
        </w:tc>
      </w:tr>
    </w:tbl>
    <w:p w14:paraId="7FB96250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5FD935F" w14:textId="77777777" w:rsidR="00BB7317" w:rsidRPr="001E530B" w:rsidRDefault="00E0458C" w:rsidP="00D022A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4. </w:t>
      </w:r>
      <w:r w:rsidR="00113575" w:rsidRPr="001E530B">
        <w:rPr>
          <w:rFonts w:ascii="Times New Roman" w:hAnsi="Times New Roman"/>
          <w:b/>
          <w:sz w:val="24"/>
          <w:szCs w:val="24"/>
          <w:lang w:val="es-ES"/>
        </w:rPr>
        <w:t>Medios de comunicación digitales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2206F6D" w14:textId="77777777" w:rsidTr="00270DE5">
        <w:trPr>
          <w:cantSplit/>
          <w:trHeight w:val="354"/>
        </w:trPr>
        <w:tc>
          <w:tcPr>
            <w:tcW w:w="1562" w:type="pct"/>
            <w:shd w:val="clear" w:color="auto" w:fill="auto"/>
            <w:vAlign w:val="center"/>
          </w:tcPr>
          <w:p w14:paraId="6C0B642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C0EE2D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1E0FCD" w:rsidRPr="00276E1B" w14:paraId="66D702F9" w14:textId="77777777" w:rsidTr="00270DE5">
        <w:trPr>
          <w:cantSplit/>
          <w:trHeight w:val="35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5F79F9" w14:textId="77777777" w:rsidR="00304452" w:rsidRPr="001E530B" w:rsidRDefault="00304452" w:rsidP="0018441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Todos los puestos relacionados con las técnicas prácticas de los medios de comunicación, incluidas los puestos relacionados con los contenidos de televisión/vídeo.</w:t>
            </w:r>
          </w:p>
        </w:tc>
      </w:tr>
      <w:tr w:rsidR="00D022A2" w:rsidRPr="00276E1B" w14:paraId="098E6E45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6199E92A" w14:textId="77777777" w:rsidR="00D022A2" w:rsidRPr="001E530B" w:rsidRDefault="00D022A2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Vídeo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892E0DF" w14:textId="77777777" w:rsidR="0030445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grabación de vídeo</w:t>
            </w:r>
          </w:p>
          <w:p w14:paraId="65C9CB70" w14:textId="77777777" w:rsidR="00D022A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producción</w:t>
            </w:r>
            <w:r w:rsidR="00B010D3" w:rsidRPr="001E530B">
              <w:rPr>
                <w:rFonts w:ascii="Times New Roman" w:hAnsi="Times New Roman"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edición de vídeo</w:t>
            </w:r>
          </w:p>
        </w:tc>
      </w:tr>
      <w:tr w:rsidR="00D022A2" w:rsidRPr="00276E1B" w14:paraId="2918DDB5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3828F3BB" w14:textId="77777777" w:rsidR="00D022A2" w:rsidRPr="001E530B" w:rsidRDefault="00D022A2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Grabación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61B1C49" w14:textId="77777777" w:rsidR="0030445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grabación con la cámara de televisión</w:t>
            </w:r>
          </w:p>
        </w:tc>
      </w:tr>
      <w:tr w:rsidR="00D022A2" w:rsidRPr="00276E1B" w14:paraId="4D9FAB68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39FE43A5" w14:textId="77777777" w:rsidR="00D022A2" w:rsidRPr="001E530B" w:rsidRDefault="00D022A2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Contenidos de televisión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A75D114" w14:textId="77777777" w:rsidR="00304452" w:rsidRPr="001E530B" w:rsidRDefault="00304452" w:rsidP="0030445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producción de vídeo para televisión</w:t>
            </w:r>
          </w:p>
          <w:p w14:paraId="44E2D8B0" w14:textId="77777777" w:rsidR="00D022A2" w:rsidRPr="001E530B" w:rsidRDefault="00304452" w:rsidP="0030445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software de grabació</w:t>
            </w:r>
            <w:r w:rsidR="00B010D3" w:rsidRPr="001E530B">
              <w:rPr>
                <w:rFonts w:ascii="Times New Roman" w:hAnsi="Times New Roman"/>
                <w:sz w:val="22"/>
                <w:lang w:val="es-ES"/>
              </w:rPr>
              <w:t xml:space="preserve">n y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producción de vídeo</w:t>
            </w:r>
          </w:p>
        </w:tc>
      </w:tr>
      <w:tr w:rsidR="00D022A2" w:rsidRPr="00276E1B" w14:paraId="51340C4C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017F9BF6" w14:textId="77777777" w:rsidR="00D022A2" w:rsidRPr="001E530B" w:rsidRDefault="00D022A2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Medios sociales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78EE46B" w14:textId="77777777" w:rsidR="00304452" w:rsidRPr="001E530B" w:rsidRDefault="00304452" w:rsidP="0030445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técnicas de producción de vídeo para redes sociales</w:t>
            </w:r>
          </w:p>
          <w:p w14:paraId="5FDD8B40" w14:textId="77777777" w:rsidR="00D022A2" w:rsidRPr="001E530B" w:rsidRDefault="00304452" w:rsidP="0030445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medios sociales</w:t>
            </w:r>
          </w:p>
        </w:tc>
      </w:tr>
      <w:tr w:rsidR="00D022A2" w:rsidRPr="00276E1B" w14:paraId="059B28CE" w14:textId="77777777" w:rsidTr="00270DE5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54C8B34C" w14:textId="77777777" w:rsidR="00D022A2" w:rsidRPr="001E530B" w:rsidRDefault="008E16EF" w:rsidP="00270DE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</w:t>
            </w:r>
            <w:r w:rsidR="00D022A2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. </w:t>
            </w:r>
            <w:r w:rsidR="00304452" w:rsidRPr="001E530B">
              <w:rPr>
                <w:rFonts w:ascii="Times New Roman" w:hAnsi="Times New Roman"/>
                <w:b/>
                <w:sz w:val="22"/>
                <w:lang w:val="es-ES"/>
              </w:rPr>
              <w:t>Otros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29355D5" w14:textId="77777777" w:rsidR="0030445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diversas actividades promocionales</w:t>
            </w:r>
          </w:p>
          <w:p w14:paraId="5950A372" w14:textId="77777777" w:rsidR="00D022A2" w:rsidRPr="001E530B" w:rsidRDefault="00304452" w:rsidP="00270DE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Operación del Club de Medios</w:t>
            </w:r>
          </w:p>
        </w:tc>
      </w:tr>
    </w:tbl>
    <w:p w14:paraId="2C7918E4" w14:textId="77777777" w:rsidR="00D022A2" w:rsidRPr="001E530B" w:rsidRDefault="00D022A2" w:rsidP="00D022A2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CBCA331" w14:textId="77777777" w:rsidR="00993F93" w:rsidRPr="001E530B" w:rsidRDefault="00E0458C" w:rsidP="00993F93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5.</w:t>
      </w:r>
      <w:r w:rsidR="00304452" w:rsidRPr="001E530B">
        <w:rPr>
          <w:rFonts w:ascii="Times New Roman" w:hAnsi="Times New Roman"/>
          <w:b/>
          <w:sz w:val="24"/>
          <w:szCs w:val="24"/>
          <w:lang w:val="es-ES"/>
        </w:rPr>
        <w:t xml:space="preserve"> Bienestar social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CD8FE00" w14:textId="77777777" w:rsidTr="0015493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BCD69C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5F4B5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40057" w:rsidRPr="001E530B" w14:paraId="4846A8BA" w14:textId="77777777" w:rsidTr="0015493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B9519D9" w14:textId="77777777" w:rsidR="00D40057" w:rsidRPr="001E530B" w:rsidRDefault="00304452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Instituciones relacionadas con los adolescentes (niños)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20D6E21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recreativas</w:t>
            </w:r>
          </w:p>
        </w:tc>
      </w:tr>
      <w:tr w:rsidR="00D40057" w:rsidRPr="00276E1B" w14:paraId="67DBB0D0" w14:textId="77777777" w:rsidTr="0015493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59C3BF03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583AEF4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aprendizaje</w:t>
            </w:r>
          </w:p>
        </w:tc>
      </w:tr>
      <w:tr w:rsidR="00D40057" w:rsidRPr="00276E1B" w14:paraId="4B34C248" w14:textId="77777777" w:rsidTr="0015493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21B0429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17B889E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físicas/deportivas</w:t>
            </w:r>
          </w:p>
        </w:tc>
      </w:tr>
      <w:tr w:rsidR="00D40057" w:rsidRPr="00276E1B" w14:paraId="79889621" w14:textId="77777777" w:rsidTr="0015493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420E166D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17F3E5F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de programas de actividades culturales juveniles</w:t>
            </w:r>
          </w:p>
        </w:tc>
      </w:tr>
      <w:tr w:rsidR="00D40057" w:rsidRPr="00276E1B" w14:paraId="4024C070" w14:textId="77777777" w:rsidTr="0015493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07F4651B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5D76CB0" w14:textId="77777777" w:rsidR="00B010D3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Organización de clubes de adolescentes</w:t>
            </w:r>
          </w:p>
          <w:p w14:paraId="74717865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Apoyo a las actividades de los clubes de adolescentes</w:t>
            </w:r>
          </w:p>
        </w:tc>
      </w:tr>
      <w:tr w:rsidR="00D40057" w:rsidRPr="00276E1B" w14:paraId="71FC62F7" w14:textId="77777777" w:rsidTr="0015493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5CF76B5E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ADED775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Desarrollo/operación de programas juveniles</w:t>
            </w:r>
          </w:p>
        </w:tc>
      </w:tr>
      <w:tr w:rsidR="00D40057" w:rsidRPr="00276E1B" w14:paraId="38A7E6C3" w14:textId="77777777" w:rsidTr="0015493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7A6D9829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973559A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D40057" w:rsidRPr="00276E1B" w14:paraId="06108E6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C4C9D4F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3BAAB4" w14:textId="77777777" w:rsidR="00D40057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la vida en instalaciones de protección</w:t>
            </w:r>
          </w:p>
        </w:tc>
      </w:tr>
      <w:tr w:rsidR="00D40057" w:rsidRPr="001E530B" w14:paraId="0096BB4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43435E0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203A326" w14:textId="77777777" w:rsidR="00D40057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 adolescentes</w:t>
            </w:r>
          </w:p>
        </w:tc>
      </w:tr>
      <w:tr w:rsidR="00D40057" w:rsidRPr="00276E1B" w14:paraId="5B00645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19C524A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50DA824" w14:textId="77777777" w:rsidR="00B010D3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07F84875" w14:textId="77777777" w:rsidR="00B010D3" w:rsidRPr="001E530B" w:rsidRDefault="00B010D3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el uso de programas informáticos (HANCOM Office, Excel, PowerPoint) </w:t>
            </w:r>
          </w:p>
        </w:tc>
      </w:tr>
      <w:tr w:rsidR="00D40057" w:rsidRPr="00276E1B" w14:paraId="39E4207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916C536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986D67" w14:textId="77777777" w:rsidR="007B188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la comprensión de la cultura sexual</w:t>
            </w:r>
          </w:p>
          <w:p w14:paraId="27A9D885" w14:textId="77777777" w:rsidR="00D4005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un programa para la educación de la cultura sexual</w:t>
            </w:r>
          </w:p>
        </w:tc>
      </w:tr>
      <w:tr w:rsidR="00D40057" w:rsidRPr="001E530B" w14:paraId="17A136C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FBE26E8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CE77C88" w14:textId="77777777" w:rsidR="00D4005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liderazgo juvenil</w:t>
            </w:r>
          </w:p>
        </w:tc>
      </w:tr>
      <w:tr w:rsidR="00D40057" w:rsidRPr="00276E1B" w14:paraId="2354EB3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EBEAA03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38D0065" w14:textId="77777777" w:rsidR="00D4005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Creación de un manual para programas juveniles</w:t>
            </w:r>
          </w:p>
        </w:tc>
      </w:tr>
      <w:tr w:rsidR="00D40057" w:rsidRPr="00276E1B" w14:paraId="765C0B6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BD0BCF5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EDAEE9" w14:textId="77777777" w:rsidR="007B188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D40057" w:rsidRPr="00276E1B" w14:paraId="2F3CCDD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42EDB7E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4A73F86" w14:textId="77777777" w:rsidR="00D40057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Investigación sobre la sociedad comunitaria</w:t>
            </w:r>
            <w:r w:rsidR="00D40057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</w:p>
        </w:tc>
      </w:tr>
      <w:tr w:rsidR="00D40057" w:rsidRPr="00276E1B" w14:paraId="1110E14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AB1D353" w14:textId="77777777" w:rsidR="00D40057" w:rsidRPr="001E530B" w:rsidRDefault="00D4005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04FAA9" w14:textId="77777777" w:rsidR="00D40057" w:rsidRPr="001E530B" w:rsidRDefault="003240F5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993F93" w:rsidRPr="00276E1B" w14:paraId="7A1FC6AA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F9EA633" w14:textId="77777777" w:rsidR="00993F93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Instituciones relacionadas con los discapacitados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45ACAB9" w14:textId="77777777" w:rsidR="00993F93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Actividades de servicios de seguridad de emergencia</w:t>
            </w:r>
          </w:p>
        </w:tc>
      </w:tr>
      <w:tr w:rsidR="00993F93" w:rsidRPr="00276E1B" w14:paraId="3F9F5731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0154F16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C87C50D" w14:textId="77777777" w:rsidR="00993F93" w:rsidRPr="001E530B" w:rsidRDefault="007B188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</w:t>
            </w:r>
            <w:r w:rsidR="00337354" w:rsidRPr="001E530B">
              <w:rPr>
                <w:rFonts w:ascii="Times New Roman" w:hAnsi="Times New Roman"/>
                <w:sz w:val="22"/>
                <w:lang w:val="es-ES"/>
              </w:rPr>
              <w:t xml:space="preserve"> d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iscapacitados o </w:t>
            </w:r>
            <w:r w:rsidR="00337354" w:rsidRPr="001E530B">
              <w:rPr>
                <w:rFonts w:ascii="Times New Roman" w:hAnsi="Times New Roman"/>
                <w:sz w:val="22"/>
                <w:lang w:val="es-ES"/>
              </w:rPr>
              <w:t>para sus padres</w:t>
            </w:r>
          </w:p>
        </w:tc>
      </w:tr>
      <w:tr w:rsidR="00993F93" w:rsidRPr="00276E1B" w14:paraId="5ABBEE2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EE0D9FA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3172A3A" w14:textId="77777777" w:rsidR="00993F93" w:rsidRPr="001E530B" w:rsidRDefault="00123F9F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Actividades para proteger los derechos e intereses de los discapacitados y mejorar la concienciación</w:t>
            </w:r>
          </w:p>
        </w:tc>
      </w:tr>
      <w:tr w:rsidR="00993F93" w:rsidRPr="00276E1B" w14:paraId="4A9AC838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6AD1EF8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A89FC23" w14:textId="77777777" w:rsidR="00993F93" w:rsidRPr="001E530B" w:rsidRDefault="00123F9F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Apoyo a la independencia de los discapacitados</w:t>
            </w:r>
          </w:p>
        </w:tc>
      </w:tr>
      <w:tr w:rsidR="00993F93" w:rsidRPr="00276E1B" w14:paraId="0406FBEF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EFFEFB3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B9B7A53" w14:textId="77777777" w:rsidR="00BD2E0C" w:rsidRPr="001E530B" w:rsidRDefault="00BD2E0C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Apoyo a grupos de autoayuda para discapacitados </w:t>
            </w:r>
          </w:p>
          <w:p w14:paraId="06B082E5" w14:textId="77777777" w:rsidR="00BD2E0C" w:rsidRPr="001E530B" w:rsidRDefault="00BD2E0C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Fomento de las habilidades de gestión de grupos de autoayuda</w:t>
            </w:r>
          </w:p>
          <w:p w14:paraId="3C9A3C45" w14:textId="77777777" w:rsidR="00993F93" w:rsidRPr="001E530B" w:rsidRDefault="00BD2E0C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Mediación de conflictos en grupos de autoayuda</w:t>
            </w:r>
          </w:p>
        </w:tc>
      </w:tr>
      <w:tr w:rsidR="00993F93" w:rsidRPr="00276E1B" w14:paraId="083D5980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AFBC3A3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78D0674" w14:textId="77777777" w:rsidR="00993F93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la vida en instalaciones de protección</w:t>
            </w:r>
          </w:p>
        </w:tc>
      </w:tr>
      <w:tr w:rsidR="00993F93" w:rsidRPr="00276E1B" w14:paraId="427878E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49F304F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A0D1200" w14:textId="77777777" w:rsidR="00993F93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habilidades profesionales para discapacitados</w:t>
            </w:r>
          </w:p>
        </w:tc>
      </w:tr>
      <w:tr w:rsidR="00993F93" w:rsidRPr="00276E1B" w14:paraId="2D802FC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2C2BC70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C3E6F6" w14:textId="77777777" w:rsidR="00993F93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Gestión de actividades de apoyo a los discapacitados</w:t>
            </w:r>
          </w:p>
        </w:tc>
      </w:tr>
      <w:tr w:rsidR="000C7FAA" w:rsidRPr="00276E1B" w14:paraId="472D63A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9B5B8E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83B7C2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0C7FAA" w:rsidRPr="00276E1B" w14:paraId="04EF2E40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3548670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CB633D4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0C7FAA" w:rsidRPr="00276E1B" w14:paraId="2D50279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6CE05BE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8BF4895" w14:textId="77777777" w:rsidR="000C7FAA" w:rsidRPr="001E530B" w:rsidRDefault="003240F5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993F93" w:rsidRPr="00276E1B" w14:paraId="659E447F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70B8CD1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Instituciones relacionadas con la familia y la mujer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1261A46" w14:textId="77777777" w:rsidR="00437D4A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Provisión de programas de terapia familiar</w:t>
            </w:r>
          </w:p>
          <w:p w14:paraId="7DCABC14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ctividades de asesoramiento como parte de terapia familiar</w:t>
            </w:r>
          </w:p>
        </w:tc>
      </w:tr>
      <w:tr w:rsidR="00993F93" w:rsidRPr="00276E1B" w14:paraId="7AF625D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3B6B872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3CEAE01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sobre violencia sexual y doméstica</w:t>
            </w:r>
          </w:p>
        </w:tc>
      </w:tr>
      <w:tr w:rsidR="00993F93" w:rsidRPr="00276E1B" w14:paraId="65349E6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01796C1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3FF538A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cuestiones de género (por ejemplo, igualdad de género)</w:t>
            </w:r>
          </w:p>
        </w:tc>
      </w:tr>
      <w:tr w:rsidR="00993F93" w:rsidRPr="00276E1B" w14:paraId="0340F1A8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EAE14B6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5D598A" w14:textId="77777777" w:rsidR="00993F93" w:rsidRPr="001E530B" w:rsidRDefault="00437D4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Planificación/operación de programas de mejora de las relaciones de pareja</w:t>
            </w:r>
          </w:p>
        </w:tc>
      </w:tr>
      <w:tr w:rsidR="00993F93" w:rsidRPr="00276E1B" w14:paraId="6E95A36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D836A6F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5970B33" w14:textId="77777777" w:rsidR="00993F93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y operación de programas de mejora de las relaciones entre padres e hijos</w:t>
            </w:r>
          </w:p>
        </w:tc>
      </w:tr>
      <w:tr w:rsidR="00993F93" w:rsidRPr="00276E1B" w14:paraId="10F9054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DAB8F1F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9E8249" w14:textId="77777777" w:rsidR="00993F93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Planificación/operación de programas relacionados con el embarazo y el parto</w:t>
            </w:r>
          </w:p>
        </w:tc>
      </w:tr>
      <w:tr w:rsidR="00993F93" w:rsidRPr="001E530B" w14:paraId="45D9F3D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C4B8D8B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81DBCC" w14:textId="77777777" w:rsidR="00993F93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higiene</w:t>
            </w:r>
          </w:p>
        </w:tc>
      </w:tr>
      <w:tr w:rsidR="00993F93" w:rsidRPr="001E530B" w14:paraId="0074371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56BFA3C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A6BB10E" w14:textId="77777777" w:rsidR="00993F93" w:rsidRPr="001E530B" w:rsidRDefault="000C7FAA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sexual</w:t>
            </w:r>
          </w:p>
        </w:tc>
      </w:tr>
      <w:tr w:rsidR="00993F93" w:rsidRPr="00276E1B" w14:paraId="64AAA2C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5720809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AAE7DD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718DB6CC" w14:textId="77777777" w:rsidR="00993F93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0C7FAA" w:rsidRPr="00276E1B" w14:paraId="121CBC8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1348724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7311C6F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0C7FAA" w:rsidRPr="00276E1B" w14:paraId="0FE5D4FF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37A0D37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59E653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0C7FAA" w:rsidRPr="00276E1B" w14:paraId="20D65B8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F29021D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3431DAD" w14:textId="77777777" w:rsidR="000C7FAA" w:rsidRPr="001E530B" w:rsidRDefault="003240F5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993F93" w:rsidRPr="00276E1B" w14:paraId="5FC7CA13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A82102D" w14:textId="77777777" w:rsidR="00993F93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Instituciones relacionadas con el bienestar de las personas mayores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AB368C9" w14:textId="77777777" w:rsidR="00603747" w:rsidRPr="001E530B" w:rsidRDefault="00603747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</w:t>
            </w:r>
            <w:r w:rsidR="00A25484" w:rsidRPr="001E530B">
              <w:rPr>
                <w:rFonts w:ascii="Times New Roman" w:hAnsi="Times New Roman"/>
                <w:sz w:val="22"/>
                <w:lang w:val="es-ES"/>
              </w:rPr>
              <w:t xml:space="preserve"> personas mayores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y cuidadores</w:t>
            </w:r>
          </w:p>
        </w:tc>
      </w:tr>
      <w:tr w:rsidR="00993F93" w:rsidRPr="00276E1B" w14:paraId="09C8C0B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EA019B1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F064629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1EBE68D7" w14:textId="77777777" w:rsidR="00993F93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993F93" w:rsidRPr="00276E1B" w14:paraId="145EF8FF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595362A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84BF0BA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y funcionamiento de programas de bienestar para personas mayores</w:t>
            </w:r>
          </w:p>
        </w:tc>
      </w:tr>
      <w:tr w:rsidR="00993F93" w:rsidRPr="00276E1B" w14:paraId="11556961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A8317FE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23C3E72" w14:textId="77777777" w:rsidR="00A25484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Apoyo a la vida diaria </w:t>
            </w:r>
          </w:p>
          <w:p w14:paraId="4C3466B7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Creación de un manual de apoyo a la vida diaria</w:t>
            </w:r>
          </w:p>
        </w:tc>
      </w:tr>
      <w:tr w:rsidR="00993F93" w:rsidRPr="00276E1B" w14:paraId="4D11FA2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4B85B20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F8C8688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ocio para personas mayores</w:t>
            </w:r>
          </w:p>
        </w:tc>
      </w:tr>
      <w:tr w:rsidR="00993F93" w:rsidRPr="00276E1B" w14:paraId="6052398B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5B78A68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458D80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la prevención de la demencia</w:t>
            </w:r>
          </w:p>
        </w:tc>
      </w:tr>
      <w:tr w:rsidR="00993F93" w:rsidRPr="00276E1B" w14:paraId="1288E537" w14:textId="77777777" w:rsidTr="00C607F4">
        <w:trPr>
          <w:trHeight w:val="289"/>
        </w:trPr>
        <w:tc>
          <w:tcPr>
            <w:tcW w:w="1562" w:type="pct"/>
            <w:vMerge/>
            <w:shd w:val="clear" w:color="auto" w:fill="auto"/>
            <w:vAlign w:val="center"/>
          </w:tcPr>
          <w:p w14:paraId="4D7685BA" w14:textId="77777777" w:rsidR="00993F93" w:rsidRPr="001E530B" w:rsidRDefault="00993F93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F5108D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Establecimiento de un sistema de cooperación con instituciones externas</w:t>
            </w:r>
          </w:p>
        </w:tc>
      </w:tr>
      <w:tr w:rsidR="000C7FAA" w:rsidRPr="00276E1B" w14:paraId="2EB709A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8CE295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8152848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0C7FAA" w:rsidRPr="00276E1B" w14:paraId="2AC5D2B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EFB228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368E92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0C7FAA" w:rsidRPr="00276E1B" w14:paraId="6BD0BD68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23183E3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09D40EE" w14:textId="77777777" w:rsidR="000C7FAA" w:rsidRPr="001E530B" w:rsidRDefault="003240F5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993F93" w:rsidRPr="00276E1B" w14:paraId="011B42C2" w14:textId="77777777" w:rsidTr="00D50734">
        <w:trPr>
          <w:trHeight w:val="269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1FF328C" w14:textId="77777777" w:rsidR="00A25484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Centro comunitario/Ayuntamiento/Escuela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642F0C2" w14:textId="77777777" w:rsidR="00A25484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mejorar la concienciación sobre la vida sana y la mejora del bienestar para los residentes locales</w:t>
            </w:r>
          </w:p>
        </w:tc>
      </w:tr>
      <w:tr w:rsidR="00993F93" w:rsidRPr="00276E1B" w14:paraId="4883D4B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DDCBEC2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88EC761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aprendizaje y ocio</w:t>
            </w:r>
          </w:p>
        </w:tc>
      </w:tr>
      <w:tr w:rsidR="00993F93" w:rsidRPr="00276E1B" w14:paraId="2689F77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483D450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74A926" w14:textId="77777777" w:rsidR="00993F93" w:rsidRPr="001E530B" w:rsidRDefault="00A2548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Planificación y </w:t>
            </w:r>
            <w:r w:rsidR="00C870F4" w:rsidRPr="001E530B">
              <w:rPr>
                <w:rFonts w:ascii="Times New Roman" w:hAnsi="Times New Roman"/>
                <w:sz w:val="22"/>
                <w:lang w:val="es-ES"/>
              </w:rPr>
              <w:t>operación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programas de servicio de bienestar para las comunidades locales</w:t>
            </w:r>
          </w:p>
        </w:tc>
      </w:tr>
      <w:tr w:rsidR="00993F93" w:rsidRPr="00276E1B" w14:paraId="5110B6F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5E74FD9" w14:textId="77777777" w:rsidR="00993F93" w:rsidRPr="001E530B" w:rsidRDefault="00993F93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5EEF379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1AFF5947" w14:textId="77777777" w:rsidR="00993F93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el uso de programas informáticos (HANCOM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Office, Excel, PowerPoint)</w:t>
            </w:r>
          </w:p>
        </w:tc>
      </w:tr>
      <w:tr w:rsidR="000C7FAA" w:rsidRPr="00276E1B" w14:paraId="02964DF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948B240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4EAE66A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0C7FAA" w:rsidRPr="00276E1B" w14:paraId="5EDC581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B3903CB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537C82" w14:textId="77777777" w:rsidR="000C7FAA" w:rsidRPr="001E530B" w:rsidRDefault="000C7FAA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0C7FAA" w:rsidRPr="00276E1B" w14:paraId="1D8DD09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62BAA5E" w14:textId="77777777" w:rsidR="000C7FAA" w:rsidRPr="001E530B" w:rsidRDefault="000C7FAA" w:rsidP="000C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433AD58" w14:textId="77777777" w:rsidR="000C7FAA" w:rsidRPr="001E530B" w:rsidRDefault="003240F5" w:rsidP="000C7FA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</w:tbl>
    <w:p w14:paraId="6488704C" w14:textId="77777777" w:rsidR="00993F93" w:rsidRPr="001E530B" w:rsidRDefault="00993F93" w:rsidP="00993F93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148F0F8" w14:textId="77777777" w:rsidR="00E0458C" w:rsidRPr="001E530B" w:rsidRDefault="009A0452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6</w:t>
      </w:r>
      <w:r w:rsidR="00E0458C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A25484" w:rsidRPr="001E530B">
        <w:rPr>
          <w:rFonts w:ascii="Times New Roman" w:hAnsi="Times New Roman"/>
          <w:b/>
          <w:sz w:val="24"/>
          <w:szCs w:val="24"/>
          <w:lang w:val="es-ES"/>
        </w:rPr>
        <w:t>Periódico y televisión</w:t>
      </w:r>
      <w:r w:rsidR="007405D2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AE77060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651405F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61F540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4109D2" w:rsidRPr="00276E1B" w14:paraId="5E308538" w14:textId="77777777" w:rsidTr="004109D2">
        <w:trPr>
          <w:cantSplit/>
          <w:trHeight w:val="3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BCEF8ED" w14:textId="77777777" w:rsidR="00CE4E79" w:rsidRPr="001E530B" w:rsidRDefault="00A25484" w:rsidP="00CE4E7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Educación para reforzar la habilidad laboral en el ámbito del periódico y la televisión</w:t>
            </w:r>
          </w:p>
        </w:tc>
      </w:tr>
      <w:tr w:rsidR="00E0458C" w:rsidRPr="00276E1B" w14:paraId="1EE2F2A8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0673AF7B" w14:textId="77777777" w:rsidR="00A25484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A25484" w:rsidRPr="001E530B">
              <w:rPr>
                <w:rFonts w:ascii="Times New Roman" w:hAnsi="Times New Roman"/>
                <w:b/>
                <w:sz w:val="22"/>
                <w:lang w:val="es-ES"/>
              </w:rPr>
              <w:t>Contenidos de web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F1FB802" w14:textId="77777777" w:rsidR="00A25484" w:rsidRPr="001E530B" w:rsidRDefault="00A2548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Planificación, producción y edición de contenidos de web y formación en técnicas de grabación</w:t>
            </w:r>
          </w:p>
        </w:tc>
      </w:tr>
      <w:tr w:rsidR="00E0458C" w:rsidRPr="00276E1B" w14:paraId="589AAC31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0383C6EA" w14:textId="77777777" w:rsidR="00E0458C" w:rsidRPr="001E530B" w:rsidRDefault="00A2548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Contenidos de televisión y de vídeo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172B51A" w14:textId="77777777" w:rsidR="00E0458C" w:rsidRPr="001E530B" w:rsidRDefault="00A2548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para mejorar la</w:t>
            </w:r>
            <w:r w:rsidR="00512B42" w:rsidRPr="001E530B">
              <w:rPr>
                <w:rFonts w:ascii="Times New Roman" w:hAnsi="Times New Roman"/>
                <w:sz w:val="22"/>
                <w:lang w:val="es-ES"/>
              </w:rPr>
              <w:t>s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técnica</w:t>
            </w:r>
            <w:r w:rsidR="00512B42" w:rsidRPr="001E530B">
              <w:rPr>
                <w:rFonts w:ascii="Times New Roman" w:hAnsi="Times New Roman"/>
                <w:sz w:val="22"/>
                <w:lang w:val="es-ES"/>
              </w:rPr>
              <w:t>s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y las capacidades de creación de contenidos de </w:t>
            </w:r>
            <w:r w:rsidR="00512B42" w:rsidRPr="001E530B">
              <w:rPr>
                <w:rFonts w:ascii="Times New Roman" w:hAnsi="Times New Roman"/>
                <w:sz w:val="22"/>
                <w:lang w:val="es-ES"/>
              </w:rPr>
              <w:t>televisión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y </w:t>
            </w:r>
            <w:r w:rsidR="00512B42" w:rsidRPr="001E530B">
              <w:rPr>
                <w:rFonts w:ascii="Times New Roman" w:hAnsi="Times New Roman"/>
                <w:sz w:val="22"/>
                <w:lang w:val="es-ES"/>
              </w:rPr>
              <w:t xml:space="preserve">de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vídeo</w:t>
            </w:r>
          </w:p>
        </w:tc>
      </w:tr>
      <w:tr w:rsidR="00E0458C" w:rsidRPr="001E530B" w14:paraId="688BC5BC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40CCB67B" w14:textId="77777777" w:rsidR="00E0458C" w:rsidRPr="001E530B" w:rsidRDefault="00512B4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Contenidos publicitarios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8816EFE" w14:textId="77777777" w:rsidR="00E0458C" w:rsidRPr="001E530B" w:rsidRDefault="00E0458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E0458C" w:rsidRPr="00276E1B" w14:paraId="6EA9CF7C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552DB7BB" w14:textId="77777777" w:rsidR="00E0458C" w:rsidRPr="001E530B" w:rsidRDefault="00512B4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Educación en medios de comunicación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5EE5321" w14:textId="77777777" w:rsidR="00512B42" w:rsidRPr="001E530B" w:rsidRDefault="00512B42" w:rsidP="00512B4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la prensa y su ética</w:t>
            </w:r>
          </w:p>
          <w:p w14:paraId="32F7FCCB" w14:textId="77777777" w:rsidR="00512B42" w:rsidRPr="001E530B" w:rsidRDefault="00512B42" w:rsidP="00512B4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Corrección de los contenidos del periódico y de las noticias</w:t>
            </w:r>
          </w:p>
        </w:tc>
      </w:tr>
    </w:tbl>
    <w:p w14:paraId="0389BCCA" w14:textId="77777777" w:rsidR="002C3B29" w:rsidRPr="001E530B" w:rsidRDefault="002C3B29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561C44DC" w14:textId="77777777" w:rsidR="00EF0A25" w:rsidRPr="001E530B" w:rsidRDefault="00EF0A25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58A7D99" w14:textId="77777777" w:rsidR="00AA62C5" w:rsidRPr="001E530B" w:rsidRDefault="00145728" w:rsidP="00AA62C5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E530B">
        <w:rPr>
          <w:rFonts w:ascii="Times New Roman" w:hAnsi="Times New Roman"/>
          <w:b/>
          <w:sz w:val="32"/>
          <w:szCs w:val="28"/>
          <w:u w:val="single"/>
          <w:lang w:val="es-ES"/>
        </w:rPr>
        <w:t>Educación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083"/>
      </w:tblGrid>
      <w:tr w:rsidR="002C3B29" w:rsidRPr="001E530B" w14:paraId="769D0A4E" w14:textId="77777777" w:rsidTr="004068C6">
        <w:trPr>
          <w:cantSplit/>
          <w:trHeight w:val="318"/>
        </w:trPr>
        <w:tc>
          <w:tcPr>
            <w:tcW w:w="1563" w:type="pct"/>
            <w:shd w:val="clear" w:color="auto" w:fill="E2EFD9"/>
            <w:vAlign w:val="center"/>
          </w:tcPr>
          <w:p w14:paraId="7D01099B" w14:textId="77777777" w:rsidR="002C3B29" w:rsidRPr="001E530B" w:rsidRDefault="00E67FF6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Campo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BDA73E6" w14:textId="26EAE668" w:rsidR="00FB7ED7" w:rsidRPr="001E530B" w:rsidRDefault="008267DF" w:rsidP="00EF0F30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uesto </w:t>
            </w: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</w:tr>
      <w:tr w:rsidR="002C3B29" w:rsidRPr="001E530B" w14:paraId="4D877732" w14:textId="77777777" w:rsidTr="004068C6">
        <w:trPr>
          <w:trHeight w:val="25"/>
        </w:trPr>
        <w:tc>
          <w:tcPr>
            <w:tcW w:w="1563" w:type="pct"/>
            <w:vMerge w:val="restart"/>
            <w:shd w:val="clear" w:color="auto" w:fill="E2EFD9"/>
            <w:vAlign w:val="center"/>
          </w:tcPr>
          <w:p w14:paraId="01A144AE" w14:textId="77777777" w:rsidR="002C3B29" w:rsidRPr="001E530B" w:rsidRDefault="00812996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Educación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2D481E2" w14:textId="22F27FB8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(general)</w:t>
            </w:r>
          </w:p>
        </w:tc>
      </w:tr>
      <w:tr w:rsidR="002C3B29" w:rsidRPr="001E530B" w14:paraId="56B3F9F6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60F49211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19470B1" w14:textId="618835AF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científica</w:t>
            </w:r>
          </w:p>
        </w:tc>
      </w:tr>
      <w:tr w:rsidR="002C3B29" w:rsidRPr="001E530B" w14:paraId="61BCF048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51892D08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915D82" w14:textId="66837A8D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artística</w:t>
            </w:r>
          </w:p>
        </w:tc>
      </w:tr>
      <w:tr w:rsidR="002C3B29" w:rsidRPr="001E530B" w14:paraId="333BAE0B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85AF2D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423FA07" w14:textId="2616444C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estética</w:t>
            </w:r>
          </w:p>
        </w:tc>
      </w:tr>
      <w:tr w:rsidR="002C3B29" w:rsidRPr="001E530B" w14:paraId="48072988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1390AB20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0196E9" w14:textId="55569FBA" w:rsidR="002C3B29" w:rsidRPr="001E530B" w:rsidRDefault="00441B31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Gestión bibliotecaria</w:t>
            </w:r>
          </w:p>
        </w:tc>
      </w:tr>
      <w:tr w:rsidR="002C3B29" w:rsidRPr="001E530B" w14:paraId="3C321480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55D12BC9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4898EA4" w14:textId="44366836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matemática</w:t>
            </w:r>
          </w:p>
        </w:tc>
      </w:tr>
      <w:tr w:rsidR="002C3B29" w:rsidRPr="001E530B" w14:paraId="5AFB52EB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6849540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02A89F5" w14:textId="501DFE04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culinaria</w:t>
            </w:r>
          </w:p>
        </w:tc>
      </w:tr>
      <w:tr w:rsidR="002C3B29" w:rsidRPr="001E530B" w14:paraId="588E710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76A8F62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AF949BB" w14:textId="055C53D6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infantil</w:t>
            </w:r>
          </w:p>
        </w:tc>
      </w:tr>
      <w:tr w:rsidR="002C3B29" w:rsidRPr="001E530B" w14:paraId="43C544CC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6B943C64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DDB068" w14:textId="08F62596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musical</w:t>
            </w:r>
          </w:p>
        </w:tc>
      </w:tr>
      <w:tr w:rsidR="002C3B29" w:rsidRPr="001E530B" w14:paraId="0311291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01ED16BD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F8DEEDA" w14:textId="36122FD2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Pastelería y panadería</w:t>
            </w:r>
          </w:p>
        </w:tc>
      </w:tr>
      <w:tr w:rsidR="002C3B29" w:rsidRPr="001E530B" w14:paraId="171854C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463417C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D406DF" w14:textId="2EA7E5BE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juvenil</w:t>
            </w:r>
          </w:p>
        </w:tc>
      </w:tr>
      <w:tr w:rsidR="002C3B29" w:rsidRPr="001E530B" w14:paraId="1A86288D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1B7A3ABB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2BCDE2" w14:textId="273B9FDE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física (general)</w:t>
            </w:r>
          </w:p>
        </w:tc>
      </w:tr>
      <w:tr w:rsidR="002C3B29" w:rsidRPr="001E530B" w14:paraId="62486198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7CE6DB5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539358" w14:textId="206094BC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física (Taekwondo)</w:t>
            </w:r>
          </w:p>
        </w:tc>
      </w:tr>
      <w:tr w:rsidR="002C3B29" w:rsidRPr="001E530B" w14:paraId="6AD28E7B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0DD50121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F98FA99" w14:textId="740994B2" w:rsidR="002C3B29" w:rsidRPr="001E530B" w:rsidRDefault="00A85223" w:rsidP="00A85223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primaria</w:t>
            </w:r>
          </w:p>
        </w:tc>
      </w:tr>
      <w:tr w:rsidR="002C3B29" w:rsidRPr="001E530B" w14:paraId="16A4DD1C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2AB0E8CA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FDF5AA2" w14:textId="0458455D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Informática educativa (general)</w:t>
            </w:r>
          </w:p>
        </w:tc>
      </w:tr>
      <w:tr w:rsidR="002C3B29" w:rsidRPr="001E530B" w14:paraId="4A522D3E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DC32FFF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41525A6" w14:textId="1353665C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Informática educativa (avanzada)</w:t>
            </w:r>
          </w:p>
        </w:tc>
      </w:tr>
      <w:tr w:rsidR="002C3B29" w:rsidRPr="001E530B" w14:paraId="2354C101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4D9E787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38152DD" w14:textId="51781822" w:rsidR="002C3B29" w:rsidRPr="001E530B" w:rsidRDefault="00A85223" w:rsidP="00E45004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especial</w:t>
            </w:r>
          </w:p>
        </w:tc>
      </w:tr>
      <w:tr w:rsidR="002C3B29" w:rsidRPr="001E530B" w14:paraId="0D655330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057CF93E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67263A4" w14:textId="72859F2E" w:rsidR="002C3B29" w:rsidRPr="001E530B" w:rsidRDefault="00A85223" w:rsidP="00A85223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del coreano (general)</w:t>
            </w:r>
          </w:p>
        </w:tc>
      </w:tr>
      <w:tr w:rsidR="002C3B29" w:rsidRPr="00276E1B" w14:paraId="213CBB0F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03350C4B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5254109" w14:textId="2375FE0F" w:rsidR="002C3B29" w:rsidRPr="001E530B" w:rsidRDefault="00A85223" w:rsidP="00A85223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del coreano (EPS-TOPIK)</w:t>
            </w:r>
          </w:p>
        </w:tc>
      </w:tr>
      <w:tr w:rsidR="002C3B29" w:rsidRPr="001E530B" w14:paraId="75B41F9A" w14:textId="77777777" w:rsidTr="004068C6">
        <w:trPr>
          <w:trHeight w:val="20"/>
        </w:trPr>
        <w:tc>
          <w:tcPr>
            <w:tcW w:w="1563" w:type="pct"/>
            <w:vMerge/>
            <w:shd w:val="clear" w:color="auto" w:fill="E2EFD9"/>
            <w:vAlign w:val="center"/>
          </w:tcPr>
          <w:p w14:paraId="31E0EF30" w14:textId="77777777" w:rsidR="002C3B29" w:rsidRPr="001E530B" w:rsidRDefault="002C3B29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D44DBE2" w14:textId="272D67CB" w:rsidR="002C3B29" w:rsidRPr="001E530B" w:rsidRDefault="00A85223" w:rsidP="00A85223">
            <w:pPr>
              <w:pStyle w:val="a"/>
              <w:numPr>
                <w:ilvl w:val="0"/>
                <w:numId w:val="20"/>
              </w:numPr>
              <w:shd w:val="clear" w:color="auto" w:fill="FFFFFF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Enseñanza de coreano (avanzada)</w:t>
            </w:r>
          </w:p>
        </w:tc>
      </w:tr>
    </w:tbl>
    <w:p w14:paraId="1A2D411F" w14:textId="77777777" w:rsidR="00BB18D1" w:rsidRPr="001E530B" w:rsidRDefault="00BB18D1" w:rsidP="00AA62C5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55280493" w14:textId="77777777" w:rsidR="00DE1E1B" w:rsidRPr="001E530B" w:rsidRDefault="00DE1E1B" w:rsidP="00DE1E1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7. </w:t>
      </w:r>
      <w:r w:rsidR="009B24AF" w:rsidRPr="001E530B">
        <w:rPr>
          <w:rFonts w:ascii="Times New Roman" w:hAnsi="Times New Roman"/>
          <w:b/>
          <w:sz w:val="24"/>
          <w:szCs w:val="24"/>
          <w:lang w:val="es-ES"/>
        </w:rPr>
        <w:t>Educación</w:t>
      </w:r>
      <w:r w:rsidR="00592977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2A4C7B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9B24AF" w:rsidRPr="001E530B">
        <w:rPr>
          <w:rFonts w:ascii="Times New Roman" w:hAnsi="Times New Roman"/>
          <w:b/>
          <w:sz w:val="24"/>
          <w:szCs w:val="24"/>
          <w:lang w:val="es-ES"/>
        </w:rPr>
        <w:t>general</w:t>
      </w:r>
      <w:r w:rsidR="002A4C7B"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2BBDB884" w14:textId="77777777" w:rsidTr="00D51CE2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B444BB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619EDA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A40E5" w:rsidRPr="00276E1B" w14:paraId="7CA56A57" w14:textId="77777777" w:rsidTr="00AA6D1E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5C6BEF" w14:textId="77777777" w:rsidR="009B24AF" w:rsidRPr="001E530B" w:rsidRDefault="00AA6D1E" w:rsidP="009B24A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 xml:space="preserve">※ </w:t>
            </w:r>
            <w:r w:rsidR="009B24AF" w:rsidRPr="001E530B">
              <w:rPr>
                <w:rFonts w:ascii="Times New Roman" w:hAnsi="Times New Roman"/>
                <w:b/>
                <w:sz w:val="22"/>
                <w:lang w:val="es-ES"/>
              </w:rPr>
              <w:t>Todos los puestos que no están clasificados por separado dentro de la categoría de educación</w:t>
            </w:r>
          </w:p>
        </w:tc>
      </w:tr>
      <w:tr w:rsidR="009078D9" w:rsidRPr="00276E1B" w14:paraId="2578C73E" w14:textId="77777777" w:rsidTr="00D51CE2">
        <w:trPr>
          <w:trHeight w:val="60"/>
        </w:trPr>
        <w:tc>
          <w:tcPr>
            <w:tcW w:w="1562" w:type="pct"/>
            <w:shd w:val="clear" w:color="auto" w:fill="auto"/>
            <w:vAlign w:val="center"/>
          </w:tcPr>
          <w:p w14:paraId="70ED867C" w14:textId="77777777" w:rsidR="009078D9" w:rsidRPr="001E530B" w:rsidRDefault="009B24A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Teoría</w:t>
            </w:r>
            <w:r w:rsidR="001A6BB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aplicación</w:t>
            </w:r>
            <w:r w:rsidR="001A6BB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práctica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34D3F0D" w14:textId="77777777" w:rsidR="009B24AF" w:rsidRPr="001E530B" w:rsidRDefault="009B24A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sobre teorías, aplicaciones y prácticas tratadas en las especialidades o las asignaturas de secundaria.</w:t>
            </w:r>
          </w:p>
        </w:tc>
      </w:tr>
      <w:tr w:rsidR="009078D9" w:rsidRPr="00276E1B" w14:paraId="6094297C" w14:textId="77777777" w:rsidTr="00D51CE2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2580501F" w14:textId="77777777" w:rsidR="009078D9" w:rsidRPr="001E530B" w:rsidRDefault="009B24A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1A6BB9" w:rsidRPr="001E530B">
              <w:rPr>
                <w:rFonts w:ascii="Times New Roman" w:hAnsi="Times New Roman"/>
                <w:b/>
                <w:sz w:val="22"/>
                <w:lang w:val="es-ES"/>
              </w:rPr>
              <w:t>Competencia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en orientación del profesorado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68E6A63" w14:textId="77777777" w:rsidR="009078D9" w:rsidRPr="001E530B" w:rsidRDefault="001A6BB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mejorar la competencia en orientación del profesorado (por ejemplo, método de evaluación, método de investigación, método de enseñanza, etc.)</w:t>
            </w:r>
          </w:p>
        </w:tc>
      </w:tr>
      <w:tr w:rsidR="009078D9" w:rsidRPr="00276E1B" w14:paraId="46AE5E1E" w14:textId="77777777" w:rsidTr="00D51CE2">
        <w:trPr>
          <w:trHeight w:val="272"/>
        </w:trPr>
        <w:tc>
          <w:tcPr>
            <w:tcW w:w="1562" w:type="pct"/>
            <w:shd w:val="clear" w:color="auto" w:fill="auto"/>
            <w:vAlign w:val="center"/>
          </w:tcPr>
          <w:p w14:paraId="2F086BDD" w14:textId="77777777" w:rsidR="009078D9" w:rsidRPr="001E530B" w:rsidRDefault="009078D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1A6BB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Materiales auxiliares y modelos </w:t>
            </w:r>
            <w:r w:rsidR="007071B9" w:rsidRPr="001E530B">
              <w:rPr>
                <w:rFonts w:ascii="Times New Roman" w:hAnsi="Times New Roman"/>
                <w:b/>
                <w:sz w:val="22"/>
                <w:lang w:val="es-ES"/>
              </w:rPr>
              <w:t>didácticos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11ED3C0" w14:textId="77777777" w:rsidR="009078D9" w:rsidRPr="001E530B" w:rsidRDefault="009078D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9078D9" w:rsidRPr="00276E1B" w14:paraId="1B105E1C" w14:textId="77777777" w:rsidTr="00D51CE2">
        <w:trPr>
          <w:trHeight w:val="272"/>
        </w:trPr>
        <w:tc>
          <w:tcPr>
            <w:tcW w:w="1562" w:type="pct"/>
            <w:shd w:val="clear" w:color="auto" w:fill="auto"/>
            <w:vAlign w:val="center"/>
          </w:tcPr>
          <w:p w14:paraId="2A5D77FF" w14:textId="77777777" w:rsidR="009078D9" w:rsidRPr="001E530B" w:rsidRDefault="001A6BB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Sistema de evaluación del plan de estudios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ED135F8" w14:textId="77777777" w:rsidR="009078D9" w:rsidRPr="001E530B" w:rsidRDefault="009078D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</w:tr>
    </w:tbl>
    <w:p w14:paraId="5DF72B0B" w14:textId="77777777" w:rsidR="00AB0611" w:rsidRPr="001E530B" w:rsidRDefault="00AB0611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E3B1AC9" w14:textId="77777777" w:rsidR="00E0458C" w:rsidRPr="001E530B" w:rsidRDefault="00DE1E1B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8</w:t>
      </w:r>
      <w:r w:rsidR="00E0458C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546CAC" w:rsidRPr="001E530B">
        <w:rPr>
          <w:rFonts w:ascii="Times New Roman" w:hAnsi="Times New Roman"/>
          <w:b/>
          <w:sz w:val="24"/>
          <w:szCs w:val="24"/>
          <w:lang w:val="es-ES"/>
        </w:rPr>
        <w:t>Educación científica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DB51AE7" w14:textId="77777777" w:rsidTr="00B06B54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C7F906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D36AC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2A95" w:rsidRPr="00276E1B" w14:paraId="0109FCC6" w14:textId="77777777" w:rsidTr="00AB2A95">
        <w:trPr>
          <w:trHeight w:val="298"/>
        </w:trPr>
        <w:tc>
          <w:tcPr>
            <w:tcW w:w="1562" w:type="pct"/>
            <w:shd w:val="clear" w:color="auto" w:fill="auto"/>
            <w:vAlign w:val="center"/>
          </w:tcPr>
          <w:p w14:paraId="57D6076D" w14:textId="77777777" w:rsidR="00AB2A95" w:rsidRPr="001E530B" w:rsidRDefault="00AB2A95" w:rsidP="00AB2A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8A0912" w:rsidRPr="001E530B">
              <w:rPr>
                <w:rFonts w:ascii="Times New Roman" w:hAnsi="Times New Roman"/>
                <w:b/>
                <w:sz w:val="22"/>
                <w:lang w:val="es-ES"/>
              </w:rPr>
              <w:t>Física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8E7D603" w14:textId="77777777" w:rsidR="008A0912" w:rsidRPr="001E530B" w:rsidRDefault="008A0912" w:rsidP="008A09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(Común) Elaboración del plan de operación del club de prácticas científicas</w:t>
            </w:r>
          </w:p>
        </w:tc>
      </w:tr>
      <w:tr w:rsidR="00AB2A95" w:rsidRPr="00276E1B" w14:paraId="6EBC3776" w14:textId="77777777" w:rsidTr="00AB2A95">
        <w:trPr>
          <w:trHeight w:val="77"/>
        </w:trPr>
        <w:tc>
          <w:tcPr>
            <w:tcW w:w="1562" w:type="pct"/>
            <w:shd w:val="clear" w:color="auto" w:fill="auto"/>
            <w:vAlign w:val="center"/>
          </w:tcPr>
          <w:p w14:paraId="7732D693" w14:textId="77777777" w:rsidR="00AB2A95" w:rsidRPr="001E530B" w:rsidRDefault="00AB2A95" w:rsidP="00AB2A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8A0912" w:rsidRPr="001E530B">
              <w:rPr>
                <w:rFonts w:ascii="Times New Roman" w:hAnsi="Times New Roman"/>
                <w:b/>
                <w:sz w:val="22"/>
                <w:lang w:val="es-ES"/>
              </w:rPr>
              <w:t>Química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5EAA67" w14:textId="77777777" w:rsidR="009C3315" w:rsidRPr="001E530B" w:rsidRDefault="00E90136" w:rsidP="009C331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(</w:t>
            </w:r>
            <w:r w:rsidR="009C3315" w:rsidRPr="001E530B">
              <w:rPr>
                <w:rFonts w:ascii="Times New Roman" w:hAnsi="Times New Roman"/>
                <w:sz w:val="22"/>
                <w:lang w:val="es-ES"/>
              </w:rPr>
              <w:t>Común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)</w:t>
            </w:r>
            <w:r w:rsidR="00224D9A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="009C3315" w:rsidRPr="001E530B">
              <w:rPr>
                <w:rFonts w:ascii="Times New Roman" w:hAnsi="Times New Roman"/>
                <w:sz w:val="22"/>
                <w:lang w:val="es-ES"/>
              </w:rPr>
              <w:t>Formación en teoría, evaluación y métodos de la investigación</w:t>
            </w:r>
          </w:p>
        </w:tc>
      </w:tr>
      <w:tr w:rsidR="00AB2A95" w:rsidRPr="00276E1B" w14:paraId="50352548" w14:textId="77777777" w:rsidTr="00AB2A95">
        <w:trPr>
          <w:trHeight w:val="152"/>
        </w:trPr>
        <w:tc>
          <w:tcPr>
            <w:tcW w:w="1562" w:type="pct"/>
            <w:shd w:val="clear" w:color="auto" w:fill="auto"/>
            <w:vAlign w:val="center"/>
          </w:tcPr>
          <w:p w14:paraId="45A8A86C" w14:textId="77777777" w:rsidR="00AB2A95" w:rsidRPr="001E530B" w:rsidRDefault="008A0912" w:rsidP="00AB2A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Ciencias de la Tierra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2520921" w14:textId="77777777" w:rsidR="00AB2A95" w:rsidRPr="001E530B" w:rsidRDefault="009C3315" w:rsidP="009C331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(Común) Planificación y organización de seminarios en el ámbito de las asignaturas relacionadas (por ejemplo, cómo utilizar las herramientas científicas, etc.)</w:t>
            </w:r>
          </w:p>
        </w:tc>
      </w:tr>
      <w:tr w:rsidR="00AB2A95" w:rsidRPr="00276E1B" w14:paraId="2F79B719" w14:textId="77777777" w:rsidTr="00AB2A95">
        <w:trPr>
          <w:trHeight w:val="72"/>
        </w:trPr>
        <w:tc>
          <w:tcPr>
            <w:tcW w:w="1562" w:type="pct"/>
            <w:shd w:val="clear" w:color="auto" w:fill="auto"/>
            <w:vAlign w:val="center"/>
          </w:tcPr>
          <w:p w14:paraId="21E42362" w14:textId="77777777" w:rsidR="00AB2A95" w:rsidRPr="001E530B" w:rsidRDefault="00AB2A95" w:rsidP="00AB2A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8A0912" w:rsidRPr="001E530B">
              <w:rPr>
                <w:rFonts w:ascii="Times New Roman" w:hAnsi="Times New Roman"/>
                <w:b/>
                <w:sz w:val="22"/>
                <w:lang w:val="es-ES"/>
              </w:rPr>
              <w:t>Biología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82E337A" w14:textId="77777777" w:rsidR="00AB2A95" w:rsidRPr="001E530B" w:rsidRDefault="009C3315" w:rsidP="009C331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(Común) Planificación y organización de concursos de asignaturas relacionadas</w:t>
            </w:r>
          </w:p>
        </w:tc>
      </w:tr>
    </w:tbl>
    <w:p w14:paraId="6B720382" w14:textId="77777777" w:rsidR="00E0458C" w:rsidRPr="001E530B" w:rsidRDefault="00E0458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FFD92BB" w14:textId="77777777" w:rsidR="009A0452" w:rsidRPr="001E530B" w:rsidRDefault="009A0452" w:rsidP="009A045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9. </w:t>
      </w:r>
      <w:r w:rsidR="00546CAC" w:rsidRPr="001E530B">
        <w:rPr>
          <w:rFonts w:ascii="Times New Roman" w:hAnsi="Times New Roman"/>
          <w:b/>
          <w:sz w:val="24"/>
          <w:szCs w:val="24"/>
          <w:lang w:val="es-ES"/>
        </w:rPr>
        <w:t>Educación artística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4A8B274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0DF2D73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83642AD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A0452" w:rsidRPr="00276E1B" w14:paraId="326EF883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6D2CA2F" w14:textId="77777777" w:rsidR="009A0452" w:rsidRPr="001E530B" w:rsidRDefault="005969E6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Para estudiantes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FA32FD5" w14:textId="77777777" w:rsidR="009A0452" w:rsidRPr="001E530B" w:rsidRDefault="002F35D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la creación de ideas</w:t>
            </w:r>
          </w:p>
        </w:tc>
      </w:tr>
      <w:tr w:rsidR="009A0452" w:rsidRPr="00276E1B" w14:paraId="2B730FDE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6640966D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D7AF75" w14:textId="77777777" w:rsidR="009A0452" w:rsidRPr="001E530B" w:rsidRDefault="002F35D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teórica y práctica del arte de la chatarra</w:t>
            </w:r>
          </w:p>
        </w:tc>
      </w:tr>
      <w:tr w:rsidR="009A0452" w:rsidRPr="00276E1B" w14:paraId="6627AE2C" w14:textId="77777777" w:rsidTr="00037CFD">
        <w:trPr>
          <w:trHeight w:val="42"/>
        </w:trPr>
        <w:tc>
          <w:tcPr>
            <w:tcW w:w="1562" w:type="pct"/>
            <w:vMerge/>
            <w:shd w:val="clear" w:color="auto" w:fill="auto"/>
            <w:vAlign w:val="center"/>
          </w:tcPr>
          <w:p w14:paraId="783494DB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43F9444" w14:textId="77777777" w:rsidR="009A0452" w:rsidRPr="001E530B" w:rsidRDefault="002F35DC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en origami (arte del papel)</w:t>
            </w:r>
          </w:p>
        </w:tc>
      </w:tr>
      <w:tr w:rsidR="009A0452" w:rsidRPr="00276E1B" w14:paraId="1E1A84B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B51B40A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874A63F" w14:textId="77777777" w:rsidR="002F35DC" w:rsidRPr="001E530B" w:rsidRDefault="002F35DC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en expresión artística (técnica de dibujo basada en diversos materiales)</w:t>
            </w:r>
          </w:p>
        </w:tc>
      </w:tr>
      <w:tr w:rsidR="009A0452" w:rsidRPr="00276E1B" w14:paraId="5CB9E13E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A626BC5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CD581B" w14:textId="77777777" w:rsidR="009A0452" w:rsidRPr="001E530B" w:rsidRDefault="00D8300F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 alfarería</w:t>
            </w:r>
          </w:p>
        </w:tc>
      </w:tr>
      <w:tr w:rsidR="009A0452" w:rsidRPr="00276E1B" w14:paraId="71194993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202F4C4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674FCF7" w14:textId="77777777" w:rsidR="009A0452" w:rsidRPr="001E530B" w:rsidRDefault="00D8300F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 arteterapia</w:t>
            </w:r>
          </w:p>
        </w:tc>
      </w:tr>
      <w:tr w:rsidR="009A0452" w:rsidRPr="00276E1B" w14:paraId="413574D1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2286EEE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4349B45" w14:textId="77777777" w:rsidR="009A0452" w:rsidRPr="001E530B" w:rsidRDefault="00D8300F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 la pintura mural</w:t>
            </w:r>
          </w:p>
        </w:tc>
      </w:tr>
      <w:tr w:rsidR="009A0452" w:rsidRPr="00276E1B" w14:paraId="4C3F9D1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3ACF4C18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DA70A36" w14:textId="77777777" w:rsidR="009A0452" w:rsidRPr="001E530B" w:rsidRDefault="00CA353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del arte con tiza</w:t>
            </w:r>
          </w:p>
        </w:tc>
      </w:tr>
      <w:tr w:rsidR="009A0452" w:rsidRPr="00276E1B" w14:paraId="2D81EF0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3F7B907E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6310A3" w14:textId="77777777" w:rsidR="009A0452" w:rsidRPr="001E530B" w:rsidRDefault="00CA353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del arte con globos</w:t>
            </w:r>
          </w:p>
        </w:tc>
      </w:tr>
      <w:tr w:rsidR="009A0452" w:rsidRPr="00276E1B" w14:paraId="2687CB0C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CBC4AD1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E8F3242" w14:textId="77777777" w:rsidR="009A0452" w:rsidRPr="001E530B" w:rsidRDefault="00CA353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 la serigrafía</w:t>
            </w:r>
          </w:p>
        </w:tc>
      </w:tr>
      <w:tr w:rsidR="009A0452" w:rsidRPr="00276E1B" w14:paraId="2EBABCD2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4285404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CFF06F6" w14:textId="77777777" w:rsidR="009A0452" w:rsidRPr="001E530B" w:rsidRDefault="00CA353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Formación teórica y práctica del grabado</w:t>
            </w:r>
          </w:p>
        </w:tc>
      </w:tr>
      <w:tr w:rsidR="009A0452" w:rsidRPr="00276E1B" w14:paraId="37E74058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4CEA99A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F14B16B" w14:textId="77777777" w:rsidR="009A0452" w:rsidRPr="001E530B" w:rsidRDefault="00CA3534" w:rsidP="00037CFD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teórica y práctica del retrato (caricatura)</w:t>
            </w:r>
          </w:p>
        </w:tc>
      </w:tr>
      <w:tr w:rsidR="009A0452" w:rsidRPr="001E530B" w14:paraId="4226E72B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D9C4E14" w14:textId="77777777" w:rsidR="009A0452" w:rsidRPr="001E530B" w:rsidRDefault="007071B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Para profesores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06C3480" w14:textId="77777777" w:rsidR="009A0452" w:rsidRPr="001E530B" w:rsidRDefault="007071B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Producción de material didáctico</w:t>
            </w:r>
          </w:p>
        </w:tc>
      </w:tr>
      <w:tr w:rsidR="009A0452" w:rsidRPr="00276E1B" w14:paraId="05B73350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697F4033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1CECDBA" w14:textId="77777777" w:rsidR="009A0452" w:rsidRPr="001E530B" w:rsidRDefault="005A6B06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en métodos de enseñanza</w:t>
            </w:r>
          </w:p>
        </w:tc>
      </w:tr>
      <w:tr w:rsidR="009A0452" w:rsidRPr="00276E1B" w14:paraId="32420216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60383643" w14:textId="77777777" w:rsidR="009A0452" w:rsidRPr="001E530B" w:rsidRDefault="009A0452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869D00" w14:textId="77777777" w:rsidR="009A0452" w:rsidRPr="001E530B" w:rsidRDefault="005A6B06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Formación en elaboración del plan de estudio</w:t>
            </w:r>
          </w:p>
        </w:tc>
      </w:tr>
      <w:tr w:rsidR="009A0452" w:rsidRPr="00276E1B" w14:paraId="3532465B" w14:textId="77777777" w:rsidTr="00037CFD">
        <w:trPr>
          <w:trHeight w:val="17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956CDDA" w14:textId="77777777" w:rsidR="009A0452" w:rsidRPr="001E530B" w:rsidRDefault="005A6B06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para el público en general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23DF18" w14:textId="77777777" w:rsidR="005A6B06" w:rsidRPr="001E530B" w:rsidRDefault="005A6B06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creación de nuevos negocios utilizando el arte</w:t>
            </w:r>
          </w:p>
        </w:tc>
      </w:tr>
      <w:tr w:rsidR="009A0452" w:rsidRPr="00276E1B" w14:paraId="4A8357F2" w14:textId="77777777" w:rsidTr="00037CFD">
        <w:trPr>
          <w:trHeight w:val="268"/>
        </w:trPr>
        <w:tc>
          <w:tcPr>
            <w:tcW w:w="1562" w:type="pct"/>
            <w:vMerge/>
            <w:shd w:val="clear" w:color="auto" w:fill="auto"/>
            <w:vAlign w:val="center"/>
          </w:tcPr>
          <w:p w14:paraId="64C1D219" w14:textId="77777777" w:rsidR="009A0452" w:rsidRPr="001E530B" w:rsidRDefault="009A0452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AA5ED08" w14:textId="77777777" w:rsidR="009A0452" w:rsidRPr="001E530B" w:rsidRDefault="005A6B06" w:rsidP="00A8407E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24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elaboración de objetos para hogar</w:t>
            </w:r>
          </w:p>
        </w:tc>
      </w:tr>
    </w:tbl>
    <w:p w14:paraId="2BD1CB7D" w14:textId="77777777" w:rsidR="009A0452" w:rsidRPr="001E530B" w:rsidRDefault="009A0452" w:rsidP="009A0452">
      <w:pPr>
        <w:rPr>
          <w:rFonts w:ascii="Times New Roman" w:hAnsi="Times New Roman"/>
          <w:sz w:val="22"/>
          <w:szCs w:val="24"/>
          <w:lang w:val="es-ES"/>
        </w:rPr>
      </w:pPr>
    </w:p>
    <w:p w14:paraId="2A783575" w14:textId="77777777" w:rsidR="009A0452" w:rsidRPr="001E530B" w:rsidRDefault="009A0452" w:rsidP="009A045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10. </w:t>
      </w:r>
      <w:r w:rsidR="008C1F9E" w:rsidRPr="001E530B">
        <w:rPr>
          <w:rFonts w:ascii="Times New Roman" w:hAnsi="Times New Roman"/>
          <w:b/>
          <w:sz w:val="24"/>
          <w:szCs w:val="24"/>
          <w:lang w:val="es-ES"/>
        </w:rPr>
        <w:t>Educación estética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51941D8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0A7821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535F21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A0452" w:rsidRPr="00276E1B" w14:paraId="40F6C304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A3D124B" w14:textId="77777777" w:rsidR="009A0452" w:rsidRPr="001E530B" w:rsidRDefault="008C1F9E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Peluquería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F389B5" w14:textId="77777777" w:rsidR="009A0452" w:rsidRPr="001E530B" w:rsidRDefault="008C1F9E" w:rsidP="008C1F9E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corte de cabello (diversas técnicas de corte con herramientas como tijeras y maquinilla)</w:t>
            </w:r>
          </w:p>
        </w:tc>
      </w:tr>
      <w:tr w:rsidR="009A0452" w:rsidRPr="00276E1B" w14:paraId="59C43088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55A4374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E8D1C5" w14:textId="77777777" w:rsidR="009A0452" w:rsidRPr="001E530B" w:rsidRDefault="008C1F9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ondulación permanente del cabello (por ejemplo, ondulación al calor, ondulación al frío, técnica de permanente, etc.)</w:t>
            </w:r>
          </w:p>
        </w:tc>
      </w:tr>
      <w:tr w:rsidR="009A0452" w:rsidRPr="00276E1B" w14:paraId="01876E35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686B390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8A37335" w14:textId="77777777" w:rsidR="008B4D8B" w:rsidRPr="001E530B" w:rsidRDefault="008B4D8B" w:rsidP="008B4D8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coloración del cabello (por ejemplo, técnicas de decoloración tintes ácidos y alcalinos y métodos de coloración)</w:t>
            </w:r>
          </w:p>
        </w:tc>
      </w:tr>
      <w:tr w:rsidR="009A0452" w:rsidRPr="00276E1B" w14:paraId="25F3D069" w14:textId="77777777" w:rsidTr="00037CF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439B9256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49D817" w14:textId="77777777" w:rsidR="00FA3AA3" w:rsidRPr="001E530B" w:rsidRDefault="00FA3AA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Formación en peinado (por ejemplo, peinado incluido el recogido, cómo utilizar el secador, la plancha, el fijador, etc.)</w:t>
            </w:r>
          </w:p>
        </w:tc>
      </w:tr>
      <w:tr w:rsidR="009A0452" w:rsidRPr="00276E1B" w14:paraId="2C0431A1" w14:textId="77777777" w:rsidTr="00037CF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158F0EC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35EE50" w14:textId="77777777" w:rsidR="009A0452" w:rsidRPr="001E530B" w:rsidRDefault="00C25DE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Formación en cuidado del cabello y del cuero cabelludo (tratamiento para la salud del cabello y del cuero cabelludo)</w:t>
            </w:r>
          </w:p>
        </w:tc>
      </w:tr>
      <w:tr w:rsidR="009A0452" w:rsidRPr="00276E1B" w14:paraId="143A2A4F" w14:textId="77777777" w:rsidTr="00037CFD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7F0BAA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173F38" w:rsidRPr="001E530B">
              <w:rPr>
                <w:rFonts w:ascii="Times New Roman" w:hAnsi="Times New Roman"/>
                <w:b/>
                <w:sz w:val="22"/>
                <w:lang w:val="es-ES"/>
              </w:rPr>
              <w:t>Cuidado</w:t>
            </w:r>
            <w:r w:rsidR="008B4D8B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  <w:r w:rsidR="00617B8A" w:rsidRPr="001E530B">
              <w:rPr>
                <w:rFonts w:ascii="Times New Roman" w:hAnsi="Times New Roman"/>
                <w:b/>
                <w:sz w:val="22"/>
                <w:lang w:val="es-ES"/>
              </w:rPr>
              <w:t>de la piel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935E90C" w14:textId="77777777" w:rsidR="009A0452" w:rsidRPr="001E530B" w:rsidRDefault="00A30C7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cuidados faciales (por ejemplo, análisis de la piel, métodos de cuidado del tipo, etc.)</w:t>
            </w:r>
          </w:p>
        </w:tc>
      </w:tr>
      <w:tr w:rsidR="009A0452" w:rsidRPr="00276E1B" w14:paraId="7D3C0294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1675CDF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06BA8EA" w14:textId="77777777" w:rsidR="00A30C70" w:rsidRPr="001E530B" w:rsidRDefault="00A30C7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cuidados corporales (por ejemplo, métodos de cuidados corporales totales y parciales centrados en la manipulación).</w:t>
            </w:r>
          </w:p>
        </w:tc>
      </w:tr>
      <w:tr w:rsidR="009A0452" w:rsidRPr="00276E1B" w14:paraId="27874C6C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23BE559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EDA4B4B" w14:textId="77777777" w:rsidR="00617B8A" w:rsidRPr="001E530B" w:rsidRDefault="00617B8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métodos especiales de cuidados mediante dispositivos</w:t>
            </w:r>
          </w:p>
        </w:tc>
      </w:tr>
      <w:tr w:rsidR="009A0452" w:rsidRPr="00276E1B" w14:paraId="6831AC4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C8BA35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4067E8C" w14:textId="77777777" w:rsidR="00617B8A" w:rsidRPr="001E530B" w:rsidRDefault="00617B8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Formación en métodos y efectos de la aromaterapia</w:t>
            </w:r>
          </w:p>
        </w:tc>
      </w:tr>
      <w:tr w:rsidR="009A0452" w:rsidRPr="00276E1B" w14:paraId="0C97B8C0" w14:textId="77777777" w:rsidTr="00037CFD">
        <w:trPr>
          <w:trHeight w:val="19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4AC184F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Maquillaje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92D5EB8" w14:textId="77777777" w:rsidR="00173F38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análisis de la forma del rostro y maquillaje básico (por ejemplo, expresión de la piel, técnicas básicas de maquillaje, etc.)</w:t>
            </w:r>
          </w:p>
        </w:tc>
      </w:tr>
      <w:tr w:rsidR="009A0452" w:rsidRPr="00276E1B" w14:paraId="2567F807" w14:textId="77777777" w:rsidTr="00037CFD">
        <w:trPr>
          <w:trHeight w:val="186"/>
        </w:trPr>
        <w:tc>
          <w:tcPr>
            <w:tcW w:w="1562" w:type="pct"/>
            <w:vMerge/>
            <w:shd w:val="clear" w:color="auto" w:fill="auto"/>
            <w:vAlign w:val="center"/>
          </w:tcPr>
          <w:p w14:paraId="3397538D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F6D0BBC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maquillaje de belleza por temas (por ejemplo, natural, romántico, moderno, de matrimonio, etc.)</w:t>
            </w:r>
          </w:p>
        </w:tc>
      </w:tr>
      <w:tr w:rsidR="009A0452" w:rsidRPr="00276E1B" w14:paraId="73E6D9CC" w14:textId="77777777" w:rsidTr="00037CFD">
        <w:trPr>
          <w:trHeight w:val="176"/>
        </w:trPr>
        <w:tc>
          <w:tcPr>
            <w:tcW w:w="1562" w:type="pct"/>
            <w:vMerge/>
            <w:shd w:val="clear" w:color="auto" w:fill="auto"/>
            <w:vAlign w:val="center"/>
          </w:tcPr>
          <w:p w14:paraId="20A2D805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246097E" w14:textId="77777777" w:rsidR="00173F38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maquillaje de personajes y artístico (por ejemplo, maquillaje de escena, fantástico, etc.)</w:t>
            </w:r>
          </w:p>
        </w:tc>
      </w:tr>
      <w:tr w:rsidR="009A0452" w:rsidRPr="00276E1B" w14:paraId="43279DB5" w14:textId="77777777" w:rsidTr="00037CFD">
        <w:trPr>
          <w:trHeight w:val="18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A3E5BB2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Cuidado de las uñas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550ADC8" w14:textId="77777777" w:rsidR="009A0452" w:rsidRPr="001E530B" w:rsidRDefault="00173F38" w:rsidP="00173F3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básica para el cuidado de las manos (por ejemplo, eliminación de cutículas, creación de uñas, masaje de manos, coloración de uñas).</w:t>
            </w:r>
          </w:p>
        </w:tc>
      </w:tr>
      <w:tr w:rsidR="009A0452" w:rsidRPr="00276E1B" w14:paraId="12C227C6" w14:textId="77777777" w:rsidTr="00037CFD">
        <w:trPr>
          <w:trHeight w:val="170"/>
        </w:trPr>
        <w:tc>
          <w:tcPr>
            <w:tcW w:w="1562" w:type="pct"/>
            <w:vMerge/>
            <w:shd w:val="clear" w:color="auto" w:fill="auto"/>
            <w:vAlign w:val="center"/>
          </w:tcPr>
          <w:p w14:paraId="61DA109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5BBDAB6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arte de uñas (por ejemplo, superposición de uñas, extensión, diseño de uñas, etc.)</w:t>
            </w:r>
          </w:p>
        </w:tc>
      </w:tr>
      <w:tr w:rsidR="009A0452" w:rsidRPr="00276E1B" w14:paraId="4C1ADB3A" w14:textId="77777777" w:rsidTr="00037CFD">
        <w:trPr>
          <w:trHeight w:val="17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D7C9E7D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173F38" w:rsidRPr="001E530B">
              <w:rPr>
                <w:rFonts w:ascii="Times New Roman" w:hAnsi="Times New Roman"/>
                <w:b/>
                <w:sz w:val="22"/>
                <w:lang w:val="es-ES"/>
              </w:rPr>
              <w:t>Actividades educativas a nivel práctico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D8E6CB" w14:textId="77777777" w:rsidR="009A0452" w:rsidRPr="001E530B" w:rsidRDefault="00173F3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el uso de MS Office (PowerPoint, Excel, Word)</w:t>
            </w:r>
          </w:p>
        </w:tc>
      </w:tr>
      <w:tr w:rsidR="009A0452" w:rsidRPr="00276E1B" w14:paraId="7350EC1A" w14:textId="77777777" w:rsidTr="00037CFD">
        <w:trPr>
          <w:trHeight w:val="164"/>
        </w:trPr>
        <w:tc>
          <w:tcPr>
            <w:tcW w:w="1562" w:type="pct"/>
            <w:vMerge/>
            <w:shd w:val="clear" w:color="auto" w:fill="auto"/>
            <w:vAlign w:val="center"/>
          </w:tcPr>
          <w:p w14:paraId="3D59260C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157C5E" w14:textId="77777777" w:rsidR="00173F38" w:rsidRPr="001E530B" w:rsidRDefault="00173F38" w:rsidP="00173F3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Formación en preparación de plan didáctico, </w:t>
            </w:r>
            <w:r w:rsidR="00A643F0" w:rsidRPr="001E530B">
              <w:rPr>
                <w:rFonts w:ascii="Times New Roman" w:hAnsi="Times New Roman"/>
                <w:sz w:val="22"/>
                <w:lang w:val="es-ES"/>
              </w:rPr>
              <w:t>métodos de conferencia a nivel práctico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, asuntos administrativos (por ejemplo, edición de vídeo, elaboración de materiales didácticos, etc.)</w:t>
            </w:r>
          </w:p>
        </w:tc>
      </w:tr>
    </w:tbl>
    <w:p w14:paraId="027E8601" w14:textId="77777777" w:rsidR="009A0452" w:rsidRPr="001E530B" w:rsidRDefault="009A0452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AE77ED9" w14:textId="77777777" w:rsidR="009A0452" w:rsidRPr="001E530B" w:rsidRDefault="009A0452" w:rsidP="009A045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11. </w:t>
      </w:r>
      <w:r w:rsidR="00AF51EA" w:rsidRPr="001E530B">
        <w:rPr>
          <w:rFonts w:ascii="Times New Roman" w:hAnsi="Times New Roman"/>
          <w:b/>
          <w:sz w:val="24"/>
          <w:szCs w:val="24"/>
          <w:lang w:val="es-ES"/>
        </w:rPr>
        <w:t>Gestión bibliotecaria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0B4BAC4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DFA244D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4F63CE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A0452" w:rsidRPr="00276E1B" w14:paraId="30EF99E1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06DBE75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Uso de la información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D304C65" w14:textId="77777777" w:rsidR="00684F4C" w:rsidRPr="001E530B" w:rsidRDefault="00684F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para los bibliotecarios en operación de bibliotecas y en uso de los servicios de información utilizando TIC</w:t>
            </w:r>
          </w:p>
        </w:tc>
      </w:tr>
      <w:tr w:rsidR="009A0452" w:rsidRPr="00276E1B" w14:paraId="4D7B19FB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72EF28BF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FB29B0" w14:textId="77777777" w:rsidR="009A0452" w:rsidRPr="001E530B" w:rsidRDefault="00684F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para los usuarios en el uso de la biblioteca y en la recolección de información a través de TIC</w:t>
            </w:r>
          </w:p>
        </w:tc>
      </w:tr>
      <w:tr w:rsidR="004831A8" w:rsidRPr="00276E1B" w14:paraId="68914082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6A0923F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Clasificación y catalogación de libros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917291E" w14:textId="77777777" w:rsidR="009A0452" w:rsidRPr="001E530B" w:rsidRDefault="00EE7A3B" w:rsidP="004831A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Construcción de datos MARC para libros y publicaciones seriadas</w:t>
            </w:r>
          </w:p>
        </w:tc>
      </w:tr>
      <w:tr w:rsidR="009A0452" w:rsidRPr="00276E1B" w14:paraId="120DAFCC" w14:textId="77777777" w:rsidTr="00037CF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2764A88C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A2DD39" w14:textId="77777777" w:rsidR="009A0452" w:rsidRPr="001E530B" w:rsidRDefault="00EE7A3B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Construcción de datos MARC no librarios</w:t>
            </w:r>
          </w:p>
        </w:tc>
      </w:tr>
      <w:tr w:rsidR="009A0452" w:rsidRPr="00276E1B" w14:paraId="5D5C656B" w14:textId="77777777" w:rsidTr="00037CFD">
        <w:trPr>
          <w:trHeight w:val="32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21DE1A7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Sistemas de automatización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F669484" w14:textId="77777777" w:rsidR="009A0452" w:rsidRPr="001E530B" w:rsidRDefault="00282B6F" w:rsidP="00282B6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Establecimiento del sistema de automatización de la biblioteca (versión no comercial), establecimiento del sitio web de la biblioteca</w:t>
            </w:r>
          </w:p>
        </w:tc>
      </w:tr>
      <w:tr w:rsidR="009A0452" w:rsidRPr="00276E1B" w14:paraId="32553F8D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3CAB8F11" w14:textId="77777777" w:rsidR="009A0452" w:rsidRPr="001E530B" w:rsidRDefault="009A0452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9C46CF" w14:textId="77777777" w:rsidR="009A0452" w:rsidRPr="001E530B" w:rsidRDefault="00282B6F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Establecimiento de un sistema de préstamo y devolución</w:t>
            </w:r>
          </w:p>
        </w:tc>
      </w:tr>
      <w:tr w:rsidR="009A0452" w:rsidRPr="00276E1B" w14:paraId="1B9D284D" w14:textId="77777777" w:rsidTr="00037CFD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B73E196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D. Gestión de la biblioteca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7A1F767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Establecimiento de planes y actividades de colección de libros</w:t>
            </w:r>
          </w:p>
        </w:tc>
      </w:tr>
      <w:tr w:rsidR="009A0452" w:rsidRPr="00276E1B" w14:paraId="585A9292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71FCB71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9CC941B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Construcción de una sala multimedia</w:t>
            </w:r>
          </w:p>
        </w:tc>
      </w:tr>
      <w:tr w:rsidR="009A0452" w:rsidRPr="00276E1B" w14:paraId="087DBD65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5B5BED0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Orientación lectora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865E7E3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Orientación lectora y la organización de debates sobre la lectura</w:t>
            </w:r>
          </w:p>
        </w:tc>
      </w:tr>
      <w:tr w:rsidR="009A0452" w:rsidRPr="00276E1B" w14:paraId="4CCB49E2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AD77B92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AC6C81" w14:textId="77777777" w:rsidR="009A0452" w:rsidRPr="001E530B" w:rsidRDefault="00282B6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Celebración de exposiciones de libros para fomentar la lectura</w:t>
            </w:r>
          </w:p>
        </w:tc>
      </w:tr>
    </w:tbl>
    <w:p w14:paraId="2DDE45B5" w14:textId="77777777" w:rsidR="009A0452" w:rsidRPr="001E530B" w:rsidRDefault="009A0452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3250C17" w14:textId="77777777" w:rsidR="009A0452" w:rsidRPr="001E530B" w:rsidRDefault="009A0452" w:rsidP="009A0452">
      <w:pPr>
        <w:rPr>
          <w:rFonts w:ascii="Times New Roman" w:hAnsi="Times New Roman"/>
          <w:b/>
          <w:sz w:val="18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12. </w:t>
      </w:r>
      <w:r w:rsidR="00DC4868" w:rsidRPr="001E530B">
        <w:rPr>
          <w:rFonts w:ascii="Times New Roman" w:hAnsi="Times New Roman"/>
          <w:b/>
          <w:sz w:val="24"/>
          <w:szCs w:val="24"/>
          <w:lang w:val="es-ES"/>
        </w:rPr>
        <w:t>Educación matemática</w:t>
      </w:r>
      <w:r w:rsidR="00EE2286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36B74B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F4DB84D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3A45C0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A0452" w:rsidRPr="00276E1B" w14:paraId="14EFE462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C68D00B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Software matemático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C0207BF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sobre la utilización de GSP</w:t>
            </w:r>
          </w:p>
        </w:tc>
      </w:tr>
      <w:tr w:rsidR="009A0452" w:rsidRPr="00276E1B" w14:paraId="7C477A8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2194DB4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FC6E4E2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sobre la utilización de Maple TA</w:t>
            </w:r>
          </w:p>
        </w:tc>
      </w:tr>
      <w:tr w:rsidR="009A0452" w:rsidRPr="00276E1B" w14:paraId="4F675002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D358C3A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La</w:t>
            </w:r>
            <w:r w:rsidR="00215FAE" w:rsidRPr="001E530B">
              <w:rPr>
                <w:rFonts w:ascii="Times New Roman" w:hAnsi="Times New Roman"/>
                <w:b/>
                <w:sz w:val="22"/>
                <w:lang w:val="es-ES"/>
              </w:rPr>
              <w:t>T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ex 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A51639C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sobre la utilización de LaTex</w:t>
            </w:r>
          </w:p>
        </w:tc>
      </w:tr>
      <w:tr w:rsidR="009A0452" w:rsidRPr="00276E1B" w14:paraId="332C0DB0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9752BA0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F177D3B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DC4868" w:rsidRPr="001E530B">
              <w:rPr>
                <w:rFonts w:ascii="Times New Roman" w:hAnsi="Times New Roman"/>
                <w:sz w:val="22"/>
                <w:lang w:val="es-ES"/>
              </w:rPr>
              <w:t>Formación práctica en el uso del comando</w:t>
            </w:r>
          </w:p>
        </w:tc>
      </w:tr>
      <w:tr w:rsidR="009A0452" w:rsidRPr="00276E1B" w14:paraId="102DCCE8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C15D6D4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Flipped Learning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CDF5E34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sobre la utilización de Coursera</w:t>
            </w:r>
          </w:p>
        </w:tc>
      </w:tr>
      <w:tr w:rsidR="009A0452" w:rsidRPr="00276E1B" w14:paraId="293A5F22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81A95DB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F3C787" w14:textId="77777777" w:rsidR="00DC4868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sobre la utilización de Movenote y formación en producción de video de clases virtuales</w:t>
            </w:r>
          </w:p>
        </w:tc>
      </w:tr>
      <w:tr w:rsidR="009A0452" w:rsidRPr="00276E1B" w14:paraId="3D8488FD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F607411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Elaboración de fórmulas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2518C69" w14:textId="77777777" w:rsidR="00DC4868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elaboración de fórmulas utilizando HANCOM Office</w:t>
            </w:r>
          </w:p>
        </w:tc>
      </w:tr>
      <w:tr w:rsidR="009A0452" w:rsidRPr="00276E1B" w14:paraId="1695578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0881AAB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73D3E9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elaboración de fórmulas utilizando MS Word</w:t>
            </w:r>
          </w:p>
        </w:tc>
      </w:tr>
      <w:tr w:rsidR="009A0452" w:rsidRPr="00276E1B" w14:paraId="7CF9DF2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A4CA81E" w14:textId="77777777" w:rsidR="009A0452" w:rsidRPr="001E530B" w:rsidRDefault="009A0452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9DA7651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elaboración de fórmulas utilizando PowerPoint</w:t>
            </w:r>
          </w:p>
        </w:tc>
      </w:tr>
      <w:tr w:rsidR="009A0452" w:rsidRPr="00276E1B" w14:paraId="0EEDAE37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18F30AA7" w14:textId="77777777" w:rsidR="009A0452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Utilización del código y fórmulas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EEC6BBB" w14:textId="77777777" w:rsidR="00DC4868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código y fórmulas para estudiantes de secundaria</w:t>
            </w:r>
          </w:p>
        </w:tc>
      </w:tr>
      <w:tr w:rsidR="00472CC5" w:rsidRPr="00276E1B" w14:paraId="0A2D68A9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4F41402F" w14:textId="77777777" w:rsidR="00472CC5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G. Teoría matemática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5481A80" w14:textId="77777777" w:rsidR="00472CC5" w:rsidRPr="001E530B" w:rsidRDefault="00DC48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teoría matemática, y formación en desarrollo de material didáctico para profesores</w:t>
            </w:r>
          </w:p>
        </w:tc>
      </w:tr>
    </w:tbl>
    <w:p w14:paraId="0B14CBCD" w14:textId="77777777" w:rsidR="009A0452" w:rsidRPr="001E530B" w:rsidRDefault="009A0452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7DB37FD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13. </w:t>
      </w:r>
      <w:r w:rsidR="007D6EFA" w:rsidRPr="001E530B">
        <w:rPr>
          <w:rFonts w:ascii="Times New Roman" w:hAnsi="Times New Roman"/>
          <w:b/>
          <w:sz w:val="24"/>
          <w:szCs w:val="24"/>
          <w:lang w:val="es-ES"/>
        </w:rPr>
        <w:t>Educación culinaria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049"/>
      </w:tblGrid>
      <w:tr w:rsidR="00EF0A25" w:rsidRPr="001E530B" w14:paraId="2F2A6DB4" w14:textId="77777777" w:rsidTr="00037CFD">
        <w:trPr>
          <w:cantSplit/>
          <w:trHeight w:val="318"/>
        </w:trPr>
        <w:tc>
          <w:tcPr>
            <w:tcW w:w="1584" w:type="pct"/>
            <w:shd w:val="clear" w:color="auto" w:fill="auto"/>
            <w:vAlign w:val="center"/>
          </w:tcPr>
          <w:p w14:paraId="6FFFA77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3DC7A5A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276E1B" w14:paraId="52C5950E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09BF662A" w14:textId="77777777" w:rsidR="00AB144C" w:rsidRPr="001E530B" w:rsidRDefault="007D6EF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Gestión sanitaria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EBF0F96" w14:textId="77777777" w:rsidR="00AB144C" w:rsidRPr="001E530B" w:rsidRDefault="007D6EF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higiene de los utensilios de cocina</w:t>
            </w:r>
          </w:p>
        </w:tc>
      </w:tr>
      <w:tr w:rsidR="00AB144C" w:rsidRPr="001E530B" w14:paraId="19CD5035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00F41055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2E2342FB" w14:textId="77777777" w:rsidR="00AB144C" w:rsidRPr="001E530B" w:rsidRDefault="007D6EF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higiene alimentaria</w:t>
            </w:r>
          </w:p>
        </w:tc>
      </w:tr>
      <w:tr w:rsidR="00AB144C" w:rsidRPr="00276E1B" w14:paraId="4216663C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748AC8FF" w14:textId="77777777" w:rsidR="00AB144C" w:rsidRPr="001E530B" w:rsidRDefault="007D6EF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Comida coreana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B4DC8A0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7D6EFA" w:rsidRPr="001E530B">
              <w:rPr>
                <w:rFonts w:ascii="Times New Roman" w:hAnsi="Times New Roman"/>
                <w:sz w:val="22"/>
                <w:lang w:val="es-ES"/>
              </w:rPr>
              <w:t>Transmisión de la comida coreana</w:t>
            </w:r>
          </w:p>
        </w:tc>
      </w:tr>
      <w:tr w:rsidR="00AB144C" w:rsidRPr="00276E1B" w14:paraId="3598C4B3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705CE9E7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3786488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7D6EFA" w:rsidRPr="001E530B">
              <w:rPr>
                <w:rFonts w:ascii="Times New Roman" w:hAnsi="Times New Roman"/>
                <w:sz w:val="22"/>
                <w:lang w:val="es-ES"/>
              </w:rPr>
              <w:t>Formación en recetas de comida coreana</w:t>
            </w:r>
          </w:p>
        </w:tc>
      </w:tr>
      <w:tr w:rsidR="00AB144C" w:rsidRPr="00276E1B" w14:paraId="35DB76C7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40BECB36" w14:textId="77777777" w:rsidR="00AB144C" w:rsidRPr="001E530B" w:rsidRDefault="004E4023" w:rsidP="004E402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Técnicas de cocina para hotelería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7286BBB1" w14:textId="77777777" w:rsidR="00AB144C" w:rsidRPr="001E530B" w:rsidRDefault="004E402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Formación teórica básica </w:t>
            </w:r>
            <w:r w:rsidR="00934DFD" w:rsidRPr="001E530B">
              <w:rPr>
                <w:rFonts w:ascii="Times New Roman" w:hAnsi="Times New Roman"/>
                <w:sz w:val="22"/>
                <w:lang w:val="es-ES"/>
              </w:rPr>
              <w:t>en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cocina de hotel</w:t>
            </w:r>
          </w:p>
        </w:tc>
      </w:tr>
      <w:tr w:rsidR="00AB144C" w:rsidRPr="00276E1B" w14:paraId="74A7A290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3F688556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27D0144D" w14:textId="77777777" w:rsidR="004E4023" w:rsidRPr="001E530B" w:rsidRDefault="004E402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práctica variada en cocina de hotel (occidental, china, japonesa, etc.)</w:t>
            </w:r>
          </w:p>
        </w:tc>
      </w:tr>
      <w:tr w:rsidR="00AB144C" w:rsidRPr="00276E1B" w14:paraId="42201478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5E147149" w14:textId="77777777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Gestión de ingredientes y de cocina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514AEAD7" w14:textId="77777777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comprensión de los ingredientes y la cultura alimentarios</w:t>
            </w:r>
          </w:p>
        </w:tc>
      </w:tr>
      <w:tr w:rsidR="00AB144C" w:rsidRPr="00276E1B" w14:paraId="0FEEE0C0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63BE1BAE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0F38C51F" w14:textId="45263D13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Formación </w:t>
            </w:r>
            <w:r w:rsidRPr="00A47C97">
              <w:rPr>
                <w:rFonts w:ascii="Times New Roman" w:hAnsi="Times New Roman"/>
                <w:sz w:val="22"/>
                <w:lang w:val="es-ES"/>
              </w:rPr>
              <w:t xml:space="preserve">en instalación </w:t>
            </w:r>
            <w:r w:rsidR="00837271" w:rsidRPr="00A47C97">
              <w:rPr>
                <w:rFonts w:ascii="Times New Roman" w:hAnsi="Times New Roman"/>
                <w:sz w:val="22"/>
                <w:lang w:val="es-ES"/>
              </w:rPr>
              <w:t>y</w:t>
            </w:r>
            <w:r w:rsidRPr="00A47C97">
              <w:rPr>
                <w:rFonts w:ascii="Times New Roman" w:hAnsi="Times New Roman"/>
                <w:sz w:val="22"/>
                <w:lang w:val="es-ES"/>
              </w:rPr>
              <w:t xml:space="preserve"> gestión de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instalaciones de cocina</w:t>
            </w:r>
          </w:p>
        </w:tc>
      </w:tr>
      <w:tr w:rsidR="00AB144C" w:rsidRPr="00276E1B" w14:paraId="4374DBF6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5A30D8D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934DFD" w:rsidRPr="001E530B">
              <w:rPr>
                <w:rFonts w:ascii="Times New Roman" w:hAnsi="Times New Roman"/>
                <w:b/>
                <w:sz w:val="22"/>
                <w:lang w:val="es-ES"/>
              </w:rPr>
              <w:t>Otros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1EFBF864" w14:textId="77777777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estilismo y tallado de alimentos</w:t>
            </w:r>
          </w:p>
        </w:tc>
      </w:tr>
      <w:tr w:rsidR="00AB144C" w:rsidRPr="00276E1B" w14:paraId="31885952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752738B7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7CB7C833" w14:textId="77777777" w:rsidR="00AB144C" w:rsidRPr="001E530B" w:rsidRDefault="00934DF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para mejorar la capacidad de fomentar el empleo y la creación de empresas por parte de la población local</w:t>
            </w:r>
          </w:p>
        </w:tc>
      </w:tr>
    </w:tbl>
    <w:p w14:paraId="56D75DF4" w14:textId="77777777" w:rsidR="00AB144C" w:rsidRPr="001E530B" w:rsidRDefault="00AB144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F3C3834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14.</w:t>
      </w:r>
      <w:r w:rsidR="0098075A" w:rsidRPr="001E530B">
        <w:rPr>
          <w:rFonts w:ascii="Times New Roman" w:hAnsi="Times New Roman"/>
          <w:b/>
          <w:sz w:val="24"/>
          <w:szCs w:val="24"/>
          <w:lang w:val="es-ES"/>
        </w:rPr>
        <w:t xml:space="preserve"> Educación infantil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7CBB11C6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444DF3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133D68F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276E1B" w14:paraId="2F9008BB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2FA5D35D" w14:textId="77777777" w:rsidR="00AB144C" w:rsidRPr="001E530B" w:rsidRDefault="0098075A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Formación del profesorado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7AA6923" w14:textId="77777777" w:rsidR="00AB144C" w:rsidRPr="001E530B" w:rsidRDefault="00610484" w:rsidP="006E35F3">
            <w:pPr>
              <w:spacing w:after="0" w:line="240" w:lineRule="auto"/>
              <w:jc w:val="left"/>
              <w:rPr>
                <w:rFonts w:ascii="Times New Roman" w:eastAsia="Gulim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para profesores de educación especial (por ejemplo, seminarios, talleres, investigación educativa, etc.)</w:t>
            </w:r>
          </w:p>
        </w:tc>
      </w:tr>
      <w:tr w:rsidR="00AB144C" w:rsidRPr="00276E1B" w14:paraId="42F6806C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43ABBD6F" w14:textId="77777777" w:rsidR="00AB144C" w:rsidRPr="001E530B" w:rsidRDefault="00610484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B. Competencia en orientación del profesorado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E8F1A73" w14:textId="77777777" w:rsidR="00AB144C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Teoría básica y métodos de enseñanza para la educación infantil</w:t>
            </w:r>
          </w:p>
        </w:tc>
      </w:tr>
      <w:tr w:rsidR="00AB144C" w:rsidRPr="00276E1B" w14:paraId="318D3E39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05A9967D" w14:textId="77777777" w:rsidR="00610484" w:rsidRPr="001E530B" w:rsidRDefault="00656A89" w:rsidP="00170FB2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</w:t>
            </w:r>
            <w:r w:rsidR="00AB144C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Materiales didácticos y habilidad de utilización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5FEF86D" w14:textId="77777777" w:rsidR="00610484" w:rsidRPr="001E530B" w:rsidRDefault="00610484" w:rsidP="004C0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producción y utilización de las herramientas necesarias para la educación infantil</w:t>
            </w:r>
          </w:p>
        </w:tc>
      </w:tr>
      <w:tr w:rsidR="000B3861" w:rsidRPr="001E530B" w14:paraId="396497D9" w14:textId="77777777" w:rsidTr="000B3861">
        <w:trPr>
          <w:trHeight w:val="579"/>
        </w:trPr>
        <w:tc>
          <w:tcPr>
            <w:tcW w:w="1562" w:type="pct"/>
            <w:shd w:val="clear" w:color="auto" w:fill="auto"/>
            <w:vAlign w:val="center"/>
          </w:tcPr>
          <w:p w14:paraId="1298D545" w14:textId="77777777" w:rsidR="000B3861" w:rsidRPr="001E530B" w:rsidRDefault="000B3861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Música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C3A7343" w14:textId="77777777" w:rsidR="000B3861" w:rsidRPr="001E530B" w:rsidRDefault="000B3861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AB144C" w:rsidRPr="00276E1B" w14:paraId="1B0A840E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32236BF" w14:textId="77777777" w:rsidR="00AB144C" w:rsidRPr="001E530B" w:rsidRDefault="00656A89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</w:t>
            </w:r>
            <w:r w:rsidR="00AB144C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Arte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29B3233" w14:textId="77777777" w:rsidR="00366503" w:rsidRPr="001E530B" w:rsidRDefault="00610484" w:rsidP="009056F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teórica básica</w:t>
            </w:r>
          </w:p>
          <w:p w14:paraId="06E1AF30" w14:textId="77777777" w:rsidR="00610484" w:rsidRPr="001E530B" w:rsidRDefault="00610484" w:rsidP="009056F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con actividades artísticas adaptadas al nivel de desarrollo</w:t>
            </w:r>
          </w:p>
        </w:tc>
      </w:tr>
      <w:tr w:rsidR="00AB144C" w:rsidRPr="00276E1B" w14:paraId="6F39241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D78C8BA" w14:textId="77777777" w:rsidR="00AB144C" w:rsidRPr="001E530B" w:rsidRDefault="00AB144C" w:rsidP="00610484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DB977E4" w14:textId="77777777" w:rsidR="00610484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Orientación en actividades artísticas (por ejemplo, dibujo, </w:t>
            </w:r>
            <w:r w:rsidR="00044359" w:rsidRPr="001E530B">
              <w:rPr>
                <w:rFonts w:ascii="Times New Roman" w:hAnsi="Times New Roman"/>
                <w:sz w:val="22"/>
                <w:lang w:val="es-ES"/>
              </w:rPr>
              <w:t>manualidad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, origami, etc.)</w:t>
            </w:r>
          </w:p>
        </w:tc>
      </w:tr>
      <w:tr w:rsidR="00AB144C" w:rsidRPr="00276E1B" w14:paraId="1EE9322B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E2A8462" w14:textId="77777777" w:rsidR="00610484" w:rsidRPr="001E530B" w:rsidRDefault="00656A89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F</w:t>
            </w:r>
            <w:r w:rsidR="00AB144C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Educación física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0259186" w14:textId="77777777" w:rsidR="00610484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teórica básica</w:t>
            </w:r>
          </w:p>
          <w:p w14:paraId="7C4C8723" w14:textId="77777777" w:rsidR="00AB144C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con actividades físicas adaptadas al nivel de desarrollo</w:t>
            </w:r>
          </w:p>
        </w:tc>
      </w:tr>
      <w:tr w:rsidR="00AB144C" w:rsidRPr="00276E1B" w14:paraId="6A39C8D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3365730" w14:textId="77777777" w:rsidR="00AB144C" w:rsidRPr="001E530B" w:rsidRDefault="00AB144C" w:rsidP="00610484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6BBB5CA" w14:textId="77777777" w:rsidR="00AB144C" w:rsidRPr="001E530B" w:rsidRDefault="00610484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de actividades físicas (por ejemplo, gimnasia, juegos de pelota, juegos de expresión, etc.)</w:t>
            </w:r>
          </w:p>
        </w:tc>
      </w:tr>
      <w:tr w:rsidR="00AB144C" w:rsidRPr="00276E1B" w14:paraId="16746574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5DAE4BA" w14:textId="77777777" w:rsidR="00AB144C" w:rsidRPr="001E530B" w:rsidRDefault="00656A89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G</w:t>
            </w:r>
            <w:r w:rsidR="00AB144C" w:rsidRPr="001E530B">
              <w:rPr>
                <w:rFonts w:ascii="Times New Roman" w:hAnsi="Times New Roman"/>
                <w:b/>
                <w:sz w:val="22"/>
                <w:lang w:val="es-ES"/>
              </w:rPr>
              <w:t>.</w:t>
            </w:r>
            <w:r w:rsidR="00275991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  <w:r w:rsidR="00254B7D" w:rsidRPr="001E530B">
              <w:rPr>
                <w:rFonts w:ascii="Times New Roman" w:hAnsi="Times New Roman"/>
                <w:b/>
                <w:sz w:val="22"/>
                <w:lang w:val="es-ES"/>
              </w:rPr>
              <w:t>Informática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985A0BD" w14:textId="77777777" w:rsidR="00254B7D" w:rsidRPr="001E530B" w:rsidRDefault="00254B7D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informática para profesores (por ejemplo, Word, Excel, PowerPoint, etc.)</w:t>
            </w:r>
          </w:p>
        </w:tc>
      </w:tr>
      <w:tr w:rsidR="00AB144C" w:rsidRPr="00276E1B" w14:paraId="79FB0D9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A64D11C" w14:textId="77777777" w:rsidR="00AB144C" w:rsidRPr="001E530B" w:rsidRDefault="00AB144C" w:rsidP="00610484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8B6DAF7" w14:textId="77777777" w:rsidR="00275991" w:rsidRPr="001E530B" w:rsidRDefault="00275991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</w:t>
            </w:r>
            <w:r w:rsidR="00254B7D" w:rsidRPr="001E530B">
              <w:rPr>
                <w:rFonts w:ascii="Times New Roman" w:hAnsi="Times New Roman"/>
                <w:sz w:val="22"/>
                <w:lang w:val="es-ES"/>
              </w:rPr>
              <w:t>recogida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información </w:t>
            </w:r>
            <w:r w:rsidR="00254B7D" w:rsidRPr="001E530B">
              <w:rPr>
                <w:rFonts w:ascii="Times New Roman" w:hAnsi="Times New Roman"/>
                <w:sz w:val="22"/>
                <w:lang w:val="es-ES"/>
              </w:rPr>
              <w:t>en i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nternet para profesores</w:t>
            </w:r>
          </w:p>
        </w:tc>
      </w:tr>
      <w:tr w:rsidR="00656A89" w:rsidRPr="00276E1B" w14:paraId="7879E34C" w14:textId="77777777" w:rsidTr="00656A89">
        <w:trPr>
          <w:trHeight w:val="577"/>
        </w:trPr>
        <w:tc>
          <w:tcPr>
            <w:tcW w:w="1562" w:type="pct"/>
            <w:shd w:val="clear" w:color="auto" w:fill="auto"/>
            <w:vAlign w:val="center"/>
          </w:tcPr>
          <w:p w14:paraId="2F466913" w14:textId="77777777" w:rsidR="00656A89" w:rsidRPr="001E530B" w:rsidRDefault="00656A89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H. </w:t>
            </w:r>
            <w:r w:rsidR="00610484" w:rsidRPr="001E530B">
              <w:rPr>
                <w:rFonts w:ascii="Times New Roman" w:hAnsi="Times New Roman"/>
                <w:b/>
                <w:sz w:val="22"/>
                <w:lang w:val="es-ES"/>
              </w:rPr>
              <w:t>Actividad</w:t>
            </w:r>
            <w:r w:rsidR="00275991" w:rsidRPr="001E530B">
              <w:rPr>
                <w:rFonts w:ascii="Times New Roman" w:hAnsi="Times New Roman"/>
                <w:b/>
                <w:sz w:val="22"/>
                <w:lang w:val="es-ES"/>
              </w:rPr>
              <w:t>es de experiencia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B39CF5A" w14:textId="77777777" w:rsidR="00275991" w:rsidRPr="001E530B" w:rsidRDefault="00275991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Orientación en desarrollo del talento infantil </w:t>
            </w:r>
          </w:p>
          <w:p w14:paraId="33D4742E" w14:textId="77777777" w:rsidR="00656A89" w:rsidRPr="001E530B" w:rsidRDefault="00275991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en actividades de experiencia creativa</w:t>
            </w:r>
          </w:p>
        </w:tc>
      </w:tr>
      <w:tr w:rsidR="00AB144C" w:rsidRPr="00276E1B" w14:paraId="60BEF274" w14:textId="77777777" w:rsidTr="00037CFD">
        <w:trPr>
          <w:trHeight w:val="314"/>
        </w:trPr>
        <w:tc>
          <w:tcPr>
            <w:tcW w:w="1562" w:type="pct"/>
            <w:shd w:val="clear" w:color="auto" w:fill="auto"/>
            <w:vAlign w:val="center"/>
          </w:tcPr>
          <w:p w14:paraId="7711CB99" w14:textId="77777777" w:rsidR="00AB144C" w:rsidRPr="001E530B" w:rsidRDefault="00610484" w:rsidP="00037CFD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I. Formación de los padres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0BCA97E" w14:textId="77777777" w:rsidR="00AB144C" w:rsidRPr="001E530B" w:rsidRDefault="00AB144C" w:rsidP="0061048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14:paraId="18684860" w14:textId="77777777" w:rsidR="00AB144C" w:rsidRPr="001E530B" w:rsidRDefault="00AB144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3AD4FF5" w14:textId="77777777" w:rsidR="00F03A7D" w:rsidRPr="001E530B" w:rsidRDefault="00AB144C" w:rsidP="00F03A7D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15. </w:t>
      </w:r>
      <w:r w:rsidR="00D22A8C" w:rsidRPr="001E530B">
        <w:rPr>
          <w:rFonts w:ascii="Times New Roman" w:hAnsi="Times New Roman"/>
          <w:b/>
          <w:sz w:val="24"/>
          <w:szCs w:val="24"/>
          <w:lang w:val="es-ES"/>
        </w:rPr>
        <w:t>Educación musical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48442E2" w14:textId="77777777" w:rsidTr="00D51CE2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AE155F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1AC27E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F4F5F" w:rsidRPr="00276E1B" w14:paraId="59D67AB3" w14:textId="77777777" w:rsidTr="00D51CE2">
        <w:trPr>
          <w:trHeight w:val="412"/>
        </w:trPr>
        <w:tc>
          <w:tcPr>
            <w:tcW w:w="1562" w:type="pct"/>
            <w:shd w:val="clear" w:color="auto" w:fill="auto"/>
            <w:vAlign w:val="center"/>
          </w:tcPr>
          <w:p w14:paraId="310689C8" w14:textId="77777777" w:rsidR="007F4F5F" w:rsidRPr="006F37D8" w:rsidRDefault="00B4517F" w:rsidP="00270DE5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pt-BR"/>
              </w:rPr>
            </w:pPr>
            <w:r w:rsidRPr="006F37D8">
              <w:rPr>
                <w:rFonts w:ascii="Times New Roman" w:hAnsi="Times New Roman"/>
                <w:b/>
                <w:sz w:val="22"/>
                <w:lang w:val="pt-BR"/>
              </w:rPr>
              <w:t>A. Coro / instrumentos de orquesta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2E0818A" w14:textId="77777777" w:rsidR="00D22A8C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Apertura</w:t>
            </w:r>
            <w:r w:rsidR="00D22A8C" w:rsidRPr="001E530B">
              <w:rPr>
                <w:rFonts w:ascii="Times New Roman" w:hAnsi="Times New Roman"/>
                <w:sz w:val="22"/>
                <w:lang w:val="es-ES"/>
              </w:rPr>
              <w:t xml:space="preserve"> y operación de clubes de música y clases de participación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para concursos</w:t>
            </w:r>
          </w:p>
        </w:tc>
      </w:tr>
      <w:tr w:rsidR="007F4F5F" w:rsidRPr="001E530B" w14:paraId="30D0E5FE" w14:textId="77777777" w:rsidTr="00D51CE2">
        <w:trPr>
          <w:trHeight w:val="429"/>
        </w:trPr>
        <w:tc>
          <w:tcPr>
            <w:tcW w:w="1562" w:type="pct"/>
            <w:shd w:val="clear" w:color="auto" w:fill="auto"/>
            <w:vAlign w:val="center"/>
          </w:tcPr>
          <w:p w14:paraId="142E10A1" w14:textId="77777777" w:rsidR="007F4F5F" w:rsidRPr="001E530B" w:rsidRDefault="00B4517F" w:rsidP="00270DE5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Teoría musical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6409DAC" w14:textId="77777777" w:rsidR="00B4517F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Establecimiento de directrices operativas para la enseñanza teórica y el funcionamiento del plan de estudios</w:t>
            </w:r>
          </w:p>
          <w:p w14:paraId="37ED9744" w14:textId="77777777" w:rsidR="007F4F5F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Elaboración de material didáctico</w:t>
            </w:r>
          </w:p>
        </w:tc>
      </w:tr>
      <w:tr w:rsidR="00C657D4" w:rsidRPr="00276E1B" w14:paraId="2DDFAE8B" w14:textId="77777777" w:rsidTr="00D51CE2">
        <w:trPr>
          <w:trHeight w:val="409"/>
        </w:trPr>
        <w:tc>
          <w:tcPr>
            <w:tcW w:w="1562" w:type="pct"/>
            <w:shd w:val="clear" w:color="auto" w:fill="auto"/>
            <w:vAlign w:val="center"/>
          </w:tcPr>
          <w:p w14:paraId="59141664" w14:textId="77777777" w:rsidR="007F4F5F" w:rsidRPr="001E530B" w:rsidRDefault="00B4517F" w:rsidP="00270DE5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interpretación de instrumentos musicales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2ABE15A" w14:textId="77777777" w:rsidR="00B4517F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instrumentos musicales (por ejemplo, uk</w:t>
            </w:r>
            <w:r w:rsidR="001B7872" w:rsidRPr="001E530B">
              <w:rPr>
                <w:rFonts w:ascii="Times New Roman" w:hAnsi="Times New Roman"/>
                <w:sz w:val="22"/>
                <w:lang w:val="es-ES"/>
              </w:rPr>
              <w:t>u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lele, ocarina, piano, guitarra, batería, etc.)</w:t>
            </w:r>
          </w:p>
          <w:p w14:paraId="46F13088" w14:textId="77777777" w:rsidR="00A166C0" w:rsidRPr="001E530B" w:rsidRDefault="00B4517F" w:rsidP="00D22A8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Evaluación de las actividades de interpretación</w:t>
            </w:r>
          </w:p>
        </w:tc>
      </w:tr>
    </w:tbl>
    <w:p w14:paraId="7937DBDD" w14:textId="77777777" w:rsidR="00F03A7D" w:rsidRPr="001E530B" w:rsidRDefault="00F03A7D" w:rsidP="00AB144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EFAB786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16. </w:t>
      </w:r>
      <w:r w:rsidR="005E3ECB" w:rsidRPr="001E530B">
        <w:rPr>
          <w:rFonts w:ascii="Times New Roman" w:hAnsi="Times New Roman"/>
          <w:b/>
          <w:sz w:val="24"/>
          <w:szCs w:val="24"/>
          <w:lang w:val="es-ES"/>
        </w:rPr>
        <w:t>Pastelería y panadería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5ADE8BF9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35F94D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4DD5A5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276E1B" w14:paraId="2918386D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6ACB24A" w14:textId="77777777" w:rsidR="00AB144C" w:rsidRPr="001E530B" w:rsidRDefault="005E3EC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Teoría / Utilización de herramientas y dispositivos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A408AC3" w14:textId="77777777" w:rsidR="00AB144C" w:rsidRPr="001E530B" w:rsidRDefault="005E3EC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teoría de panadería y pastelería</w:t>
            </w:r>
          </w:p>
        </w:tc>
      </w:tr>
      <w:tr w:rsidR="00AB144C" w:rsidRPr="00276E1B" w14:paraId="451FDD23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139826B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64D0E06" w14:textId="77777777" w:rsidR="00AB144C" w:rsidRPr="001E530B" w:rsidRDefault="005E3EC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práctica en uso de utensilios y dispositivos para cocina, mejora del entorno práctico</w:t>
            </w:r>
          </w:p>
        </w:tc>
      </w:tr>
      <w:tr w:rsidR="00AB144C" w:rsidRPr="001E530B" w14:paraId="6A7114F5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2736333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Práctica de panadería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FB19369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práctica en panadería</w:t>
            </w:r>
          </w:p>
        </w:tc>
      </w:tr>
      <w:tr w:rsidR="00AB144C" w:rsidRPr="00276E1B" w14:paraId="231F4D69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F3DF7D6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75997BF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profesional destinada a fomentar el empleo femenino</w:t>
            </w:r>
          </w:p>
        </w:tc>
      </w:tr>
      <w:tr w:rsidR="00AB144C" w:rsidRPr="00276E1B" w14:paraId="7744AE48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2E9728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003901" w:rsidRPr="001E530B">
              <w:rPr>
                <w:rFonts w:ascii="Times New Roman" w:hAnsi="Times New Roman"/>
                <w:b/>
                <w:sz w:val="22"/>
                <w:lang w:val="es-ES"/>
              </w:rPr>
              <w:t>Práctica de pastelería y estilismo de alimentos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0DADC5D" w14:textId="77777777" w:rsidR="00003901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Distribución de técnicas de pastelería y transferencia de técnicas localizables</w:t>
            </w:r>
          </w:p>
        </w:tc>
      </w:tr>
      <w:tr w:rsidR="00AB144C" w:rsidRPr="00276E1B" w14:paraId="0686F02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0DEF07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BC3696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estilismo de alimentos</w:t>
            </w:r>
          </w:p>
        </w:tc>
      </w:tr>
      <w:tr w:rsidR="00AB144C" w:rsidRPr="00276E1B" w14:paraId="3C8C4962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1B81C4E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Pasteles de decoración e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higiene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F2293C9" w14:textId="77777777" w:rsidR="00AB144C" w:rsidRPr="001E530B" w:rsidRDefault="0000390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1) Formación práctica en producción de pasteles de decoración</w:t>
            </w:r>
          </w:p>
        </w:tc>
      </w:tr>
      <w:tr w:rsidR="00AB144C" w:rsidRPr="00276E1B" w14:paraId="6325FA80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CE80A6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E39DB5" w14:textId="77777777" w:rsidR="00AB144C" w:rsidRPr="001E530B" w:rsidRDefault="00F16DB6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Compra de ingredientes e higiene alimentarios</w:t>
            </w:r>
          </w:p>
        </w:tc>
      </w:tr>
      <w:tr w:rsidR="00AB144C" w:rsidRPr="00276E1B" w14:paraId="570832AB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307E0DC" w14:textId="77777777" w:rsidR="00AB144C" w:rsidRPr="001E530B" w:rsidRDefault="00F16DB6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E. Preparación de concursos y club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04A2207" w14:textId="77777777" w:rsidR="00AB144C" w:rsidRPr="001E530B" w:rsidRDefault="00F16DB6" w:rsidP="00F16DB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Orientación para participar en concursos de pastelería y panadería</w:t>
            </w:r>
          </w:p>
        </w:tc>
      </w:tr>
      <w:tr w:rsidR="00AB144C" w:rsidRPr="00276E1B" w14:paraId="48DBB88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08CB8F0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9FC1D3" w14:textId="77777777" w:rsidR="00AB144C" w:rsidRPr="001E530B" w:rsidRDefault="00F16DB6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sobre actividades de club y hobby</w:t>
            </w:r>
          </w:p>
        </w:tc>
      </w:tr>
    </w:tbl>
    <w:p w14:paraId="304417EC" w14:textId="77777777" w:rsidR="00AB144C" w:rsidRPr="001E530B" w:rsidRDefault="00AB144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F5687A2" w14:textId="77777777" w:rsidR="00823236" w:rsidRPr="001E530B" w:rsidRDefault="00AB144C" w:rsidP="00823236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17. </w:t>
      </w:r>
      <w:r w:rsidR="003240F5" w:rsidRPr="001E530B">
        <w:rPr>
          <w:rFonts w:ascii="Times New Roman" w:hAnsi="Times New Roman"/>
          <w:b/>
          <w:sz w:val="24"/>
          <w:szCs w:val="24"/>
          <w:lang w:val="es-ES"/>
        </w:rPr>
        <w:t>Desarrollo juvenil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070432F2" w14:textId="77777777" w:rsidTr="0015493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59E35F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188C54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3240F5" w:rsidRPr="001E530B" w14:paraId="4E348241" w14:textId="77777777" w:rsidTr="0015493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72329B5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Instituciones relacionadas con los adolescentes (niños)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B03DCA5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recreativas</w:t>
            </w:r>
          </w:p>
        </w:tc>
      </w:tr>
      <w:tr w:rsidR="003240F5" w:rsidRPr="00276E1B" w14:paraId="7FB65132" w14:textId="77777777" w:rsidTr="0015493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4F75C90F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4AF2F4B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aprendizaje</w:t>
            </w:r>
          </w:p>
        </w:tc>
      </w:tr>
      <w:tr w:rsidR="003240F5" w:rsidRPr="00276E1B" w14:paraId="05A411A4" w14:textId="77777777" w:rsidTr="0015493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1055DC3C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8EEA105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físicas/deportivas</w:t>
            </w:r>
          </w:p>
        </w:tc>
      </w:tr>
      <w:tr w:rsidR="003240F5" w:rsidRPr="00276E1B" w14:paraId="5393EF4C" w14:textId="77777777" w:rsidTr="0015493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0245655F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4EA81B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de programas de actividades culturales juveniles</w:t>
            </w:r>
          </w:p>
        </w:tc>
      </w:tr>
      <w:tr w:rsidR="003240F5" w:rsidRPr="00276E1B" w14:paraId="7ED38D54" w14:textId="77777777" w:rsidTr="0015493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6D501F22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C7441A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Organización de clubes de adolescentes</w:t>
            </w:r>
          </w:p>
          <w:p w14:paraId="388C70E3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Apoyo a las actividades de los clubes de adolescentes</w:t>
            </w:r>
          </w:p>
        </w:tc>
      </w:tr>
      <w:tr w:rsidR="003240F5" w:rsidRPr="00276E1B" w14:paraId="5EE8C05B" w14:textId="77777777" w:rsidTr="0015493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14E1B9B1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29D7D9D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Desarrollo/operación de programas juveniles</w:t>
            </w:r>
          </w:p>
        </w:tc>
      </w:tr>
      <w:tr w:rsidR="00823236" w:rsidRPr="00276E1B" w14:paraId="4F346339" w14:textId="77777777" w:rsidTr="0015493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2285879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0D6E5A4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3240F5" w:rsidRPr="00276E1B" w14:paraId="686137B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7CF66B7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AA433B9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la vida en instalaciones de protección</w:t>
            </w:r>
          </w:p>
        </w:tc>
      </w:tr>
      <w:tr w:rsidR="003240F5" w:rsidRPr="001E530B" w14:paraId="5E5C2E3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4A35CD1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A2CA900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 adolescentes</w:t>
            </w:r>
          </w:p>
        </w:tc>
      </w:tr>
      <w:tr w:rsidR="00823236" w:rsidRPr="006F37D8" w14:paraId="75D1597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1656C7E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AFFCAF4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4219E0C9" w14:textId="77777777" w:rsidR="00823236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3240F5" w:rsidRPr="006F37D8" w14:paraId="4614CCF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B61C08E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0250CE1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la comprensión de la cultura sexual</w:t>
            </w:r>
          </w:p>
          <w:p w14:paraId="586C1956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un programa para la educación de la cultura sexual</w:t>
            </w:r>
          </w:p>
        </w:tc>
      </w:tr>
      <w:tr w:rsidR="003240F5" w:rsidRPr="001E530B" w14:paraId="3BBF703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708CA19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3DDFCD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liderazgo juvenil</w:t>
            </w:r>
          </w:p>
        </w:tc>
      </w:tr>
      <w:tr w:rsidR="003240F5" w:rsidRPr="006F37D8" w14:paraId="1DF291C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A410FC0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D0618CE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Creación de un manual para programas juveniles</w:t>
            </w:r>
          </w:p>
        </w:tc>
      </w:tr>
      <w:tr w:rsidR="003240F5" w:rsidRPr="006F37D8" w14:paraId="6E907A7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DCFF56E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077140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823236" w:rsidRPr="006F37D8" w14:paraId="1BCAF28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7B8103C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B53AD55" w14:textId="77777777" w:rsidR="003240F5" w:rsidRPr="001E530B" w:rsidRDefault="003240F5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  <w:p w14:paraId="442D600F" w14:textId="77777777" w:rsidR="00823236" w:rsidRPr="001E530B" w:rsidRDefault="003240F5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823236" w:rsidRPr="006F37D8" w14:paraId="3B0FB7CC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3C7A931" w14:textId="77777777" w:rsidR="00823236" w:rsidRPr="001E530B" w:rsidRDefault="003240F5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Instituciones relacionadas con los discapacitados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DB2AFD1" w14:textId="77777777" w:rsidR="007F2090" w:rsidRPr="001E530B" w:rsidRDefault="007F2090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físicas y deportivas con dispositivos auxiliares especiales</w:t>
            </w:r>
          </w:p>
        </w:tc>
      </w:tr>
      <w:tr w:rsidR="003240F5" w:rsidRPr="006F37D8" w14:paraId="0357F293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50AE2E6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DAF90EE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para discapacitados o para sus padres</w:t>
            </w:r>
          </w:p>
        </w:tc>
      </w:tr>
      <w:tr w:rsidR="003240F5" w:rsidRPr="006F37D8" w14:paraId="3EEC84E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001AB78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B1C1208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Actividades para proteger los derechos e intereses de los discapacitados y mejorar la concienciación</w:t>
            </w:r>
          </w:p>
        </w:tc>
      </w:tr>
      <w:tr w:rsidR="00823236" w:rsidRPr="006F37D8" w14:paraId="090BD513" w14:textId="77777777" w:rsidTr="0015493D">
        <w:trPr>
          <w:trHeight w:val="377"/>
        </w:trPr>
        <w:tc>
          <w:tcPr>
            <w:tcW w:w="1562" w:type="pct"/>
            <w:vMerge/>
            <w:shd w:val="clear" w:color="auto" w:fill="auto"/>
            <w:vAlign w:val="center"/>
          </w:tcPr>
          <w:p w14:paraId="12B3CDD7" w14:textId="77777777" w:rsidR="00823236" w:rsidRPr="001E530B" w:rsidRDefault="00823236" w:rsidP="0015493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EC79DD" w14:textId="77777777" w:rsidR="00823236" w:rsidRPr="001E530B" w:rsidRDefault="00C870F4" w:rsidP="0015493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Apoyo a las actividades culturales y artísticas para los jóvenes discapacitados</w:t>
            </w:r>
          </w:p>
        </w:tc>
      </w:tr>
      <w:tr w:rsidR="003240F5" w:rsidRPr="006F37D8" w14:paraId="23594C24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5F9FFD0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D7941A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la vida en instalaciones de protección</w:t>
            </w:r>
          </w:p>
        </w:tc>
      </w:tr>
      <w:tr w:rsidR="003240F5" w:rsidRPr="006F37D8" w14:paraId="1EB4B71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3CAB861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3102DAB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Desarrollo de habilidades profesionales para discapacitados</w:t>
            </w:r>
          </w:p>
        </w:tc>
      </w:tr>
      <w:tr w:rsidR="003240F5" w:rsidRPr="006F37D8" w14:paraId="55D5774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5E0A927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6C605B2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Gestión de actividades de apoyo a los discapacitados</w:t>
            </w:r>
          </w:p>
        </w:tc>
      </w:tr>
      <w:tr w:rsidR="003240F5" w:rsidRPr="006F37D8" w14:paraId="516C8F2B" w14:textId="77777777" w:rsidTr="0015493D">
        <w:trPr>
          <w:trHeight w:val="303"/>
        </w:trPr>
        <w:tc>
          <w:tcPr>
            <w:tcW w:w="1562" w:type="pct"/>
            <w:vMerge/>
            <w:shd w:val="clear" w:color="auto" w:fill="auto"/>
            <w:vAlign w:val="center"/>
          </w:tcPr>
          <w:p w14:paraId="794D8AB3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CEDFCD" w14:textId="77777777" w:rsidR="003240F5" w:rsidRPr="001E530B" w:rsidRDefault="003240F5" w:rsidP="003240F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C870F4" w:rsidRPr="00342B42" w14:paraId="7C8868C0" w14:textId="77777777" w:rsidTr="0015493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CBD3A57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Instituciones relacionadas con la familia y la mujer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273EDA8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Provisión de programas de terapia familiar</w:t>
            </w:r>
          </w:p>
          <w:p w14:paraId="0470F58A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ctividades de asesoramiento como parte de terapia familiar</w:t>
            </w:r>
          </w:p>
        </w:tc>
      </w:tr>
      <w:tr w:rsidR="00C870F4" w:rsidRPr="006F37D8" w14:paraId="76E6B94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82781BE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A91065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Asesoramiento sobre violencia sexual y doméstica</w:t>
            </w:r>
          </w:p>
        </w:tc>
      </w:tr>
      <w:tr w:rsidR="00C870F4" w:rsidRPr="006F37D8" w14:paraId="1CF7D605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C5E9051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2D33DD5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cuestiones de género (por ejemplo, igualdad de género)</w:t>
            </w:r>
          </w:p>
        </w:tc>
      </w:tr>
      <w:tr w:rsidR="00C870F4" w:rsidRPr="006F37D8" w14:paraId="67FF715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ADA35C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4E5428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Planificación/operación de programas de mejora de las relaciones de pareja</w:t>
            </w:r>
          </w:p>
        </w:tc>
      </w:tr>
      <w:tr w:rsidR="00C870F4" w:rsidRPr="006F37D8" w14:paraId="1018FA3C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DAC55F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6B07D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y operación de programas de mejora de las relaciones entre padres e hijos</w:t>
            </w:r>
          </w:p>
        </w:tc>
      </w:tr>
      <w:tr w:rsidR="00C870F4" w:rsidRPr="006F37D8" w14:paraId="1EDD68C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9448094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4056AC2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Planificación/operación de programas relacionados con el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embarazo y el parto</w:t>
            </w:r>
          </w:p>
        </w:tc>
      </w:tr>
      <w:tr w:rsidR="00C870F4" w:rsidRPr="001E530B" w14:paraId="33637C2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F0934AB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F365B91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sobre higiene</w:t>
            </w:r>
          </w:p>
        </w:tc>
      </w:tr>
      <w:tr w:rsidR="00C870F4" w:rsidRPr="001E530B" w14:paraId="612A12B9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A9FB486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BDD3AEB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sexual</w:t>
            </w:r>
          </w:p>
        </w:tc>
      </w:tr>
      <w:tr w:rsidR="00C870F4" w:rsidRPr="006F37D8" w14:paraId="476CB29B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61D3CBE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AB01053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5F6F2F0B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C870F4" w:rsidRPr="006F37D8" w14:paraId="12CA1FC2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00CB695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2C5368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C870F4" w:rsidRPr="006F37D8" w14:paraId="084780CA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F30FDDC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587DD74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C870F4" w:rsidRPr="006F37D8" w14:paraId="05A66127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A246A1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2071B13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  <w:tr w:rsidR="00C870F4" w:rsidRPr="006F37D8" w14:paraId="44B7EC1C" w14:textId="77777777" w:rsidTr="00311EF2">
        <w:trPr>
          <w:trHeight w:val="409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AE9BFF3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Centro comunitario/Ayuntamiento/Escuela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475C29D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para mejorar la concienciación sobre la vida sana y la mejora del bienestar para los residentes locales</w:t>
            </w:r>
          </w:p>
        </w:tc>
      </w:tr>
      <w:tr w:rsidR="00C870F4" w:rsidRPr="006F37D8" w14:paraId="2DF3909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EE9B74D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729E99A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sobre actividades de aprendizaje y ocio</w:t>
            </w:r>
          </w:p>
        </w:tc>
      </w:tr>
      <w:tr w:rsidR="00C870F4" w:rsidRPr="006F37D8" w14:paraId="0EA20BA6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3FF9E70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6E32DD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Planificación y operación de programas de servicio de bienestar para las comunidades locales</w:t>
            </w:r>
          </w:p>
        </w:tc>
      </w:tr>
      <w:tr w:rsidR="00C870F4" w:rsidRPr="006F37D8" w14:paraId="5DF387FE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9A59E17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AEE0CC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Formación en técnicas de creación de documentos </w:t>
            </w:r>
          </w:p>
          <w:p w14:paraId="0CF2E979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programas informáticos (HANCOM Office, Excel, PowerPoint)</w:t>
            </w:r>
          </w:p>
        </w:tc>
      </w:tr>
      <w:tr w:rsidR="00C870F4" w:rsidRPr="006F37D8" w14:paraId="56070C78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2B50E96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FD7F3C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de una red entre comunidades e instituciones locales</w:t>
            </w:r>
          </w:p>
        </w:tc>
      </w:tr>
      <w:tr w:rsidR="00C870F4" w:rsidRPr="006F37D8" w14:paraId="416B090B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776321B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C6D1FD5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Investigación sobre la sociedad comunitaria </w:t>
            </w:r>
          </w:p>
        </w:tc>
      </w:tr>
      <w:tr w:rsidR="00C870F4" w:rsidRPr="006F37D8" w14:paraId="461F96ED" w14:textId="77777777" w:rsidTr="0015493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246BC98" w14:textId="77777777" w:rsidR="00C870F4" w:rsidRPr="001E530B" w:rsidRDefault="00C870F4" w:rsidP="00C870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BDE5A4" w14:textId="77777777" w:rsidR="00C870F4" w:rsidRPr="001E530B" w:rsidRDefault="00C870F4" w:rsidP="00C870F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Descubrimiento de los recursos de la comunidad</w:t>
            </w:r>
          </w:p>
        </w:tc>
      </w:tr>
    </w:tbl>
    <w:p w14:paraId="44EDCD7A" w14:textId="77777777" w:rsidR="00823236" w:rsidRPr="001E530B" w:rsidRDefault="00823236" w:rsidP="00823236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1F090D1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18. </w:t>
      </w:r>
      <w:r w:rsidR="005A598E" w:rsidRPr="001E530B">
        <w:rPr>
          <w:rFonts w:ascii="Times New Roman" w:hAnsi="Times New Roman"/>
          <w:b/>
          <w:sz w:val="24"/>
          <w:szCs w:val="24"/>
          <w:lang w:val="es-ES"/>
        </w:rPr>
        <w:t>Educación física</w:t>
      </w:r>
      <w:r w:rsidR="00FF435B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5A598E" w:rsidRPr="001E530B">
        <w:rPr>
          <w:rFonts w:ascii="Times New Roman" w:hAnsi="Times New Roman"/>
          <w:b/>
          <w:sz w:val="24"/>
          <w:szCs w:val="24"/>
          <w:lang w:val="es-ES"/>
        </w:rPr>
        <w:t>general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049"/>
      </w:tblGrid>
      <w:tr w:rsidR="00EF0A25" w:rsidRPr="001E530B" w14:paraId="10C00F6C" w14:textId="77777777" w:rsidTr="00037CFD">
        <w:trPr>
          <w:cantSplit/>
          <w:trHeight w:val="318"/>
        </w:trPr>
        <w:tc>
          <w:tcPr>
            <w:tcW w:w="1584" w:type="pct"/>
            <w:shd w:val="clear" w:color="auto" w:fill="auto"/>
            <w:vAlign w:val="center"/>
          </w:tcPr>
          <w:p w14:paraId="34F0976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CED902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3980E9EF" w14:textId="77777777" w:rsidTr="00037CFD">
        <w:trPr>
          <w:trHeight w:val="212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331C6140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04227F" w:rsidRPr="001E530B">
              <w:rPr>
                <w:rFonts w:ascii="Times New Roman" w:hAnsi="Times New Roman"/>
                <w:b/>
                <w:sz w:val="22"/>
                <w:lang w:val="es-ES"/>
              </w:rPr>
              <w:t>Teoría sanitaria y ejercicio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62CBA4DF" w14:textId="77777777" w:rsidR="00AB144C" w:rsidRPr="001E530B" w:rsidRDefault="0004227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sobre requisitos de salud (nutrición, ejercicio, sueño)</w:t>
            </w:r>
          </w:p>
        </w:tc>
      </w:tr>
      <w:tr w:rsidR="00AB144C" w:rsidRPr="006F37D8" w14:paraId="02C13618" w14:textId="77777777" w:rsidTr="00037CFD">
        <w:trPr>
          <w:trHeight w:val="203"/>
        </w:trPr>
        <w:tc>
          <w:tcPr>
            <w:tcW w:w="1584" w:type="pct"/>
            <w:vMerge/>
            <w:shd w:val="clear" w:color="auto" w:fill="auto"/>
            <w:vAlign w:val="center"/>
          </w:tcPr>
          <w:p w14:paraId="219B576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F74111C" w14:textId="77777777" w:rsidR="00AB144C" w:rsidRPr="001E530B" w:rsidRDefault="0004227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Planificación y operación de programas de nutrición y ejercicio para el desarrollo de todas las edades</w:t>
            </w:r>
          </w:p>
        </w:tc>
      </w:tr>
      <w:tr w:rsidR="00AB144C" w:rsidRPr="00342B42" w14:paraId="79568FC0" w14:textId="77777777" w:rsidTr="00037CFD">
        <w:trPr>
          <w:trHeight w:val="140"/>
        </w:trPr>
        <w:tc>
          <w:tcPr>
            <w:tcW w:w="1584" w:type="pct"/>
            <w:vMerge/>
            <w:shd w:val="clear" w:color="auto" w:fill="auto"/>
            <w:vAlign w:val="center"/>
          </w:tcPr>
          <w:p w14:paraId="4944DECE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7224657E" w14:textId="77777777" w:rsidR="00AB144C" w:rsidRPr="001E530B" w:rsidRDefault="0004227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práctica en ejercicio</w:t>
            </w:r>
          </w:p>
        </w:tc>
      </w:tr>
      <w:tr w:rsidR="00AB144C" w:rsidRPr="006F37D8" w14:paraId="25F0D1A3" w14:textId="77777777" w:rsidTr="00037CFD">
        <w:trPr>
          <w:trHeight w:val="196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08D5B80F" w14:textId="77777777" w:rsidR="00AB144C" w:rsidRPr="001E530B" w:rsidRDefault="0004227F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Profesores de educación física y entrenadores de equipos de atletismo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A02BBF1" w14:textId="77777777" w:rsidR="0003161E" w:rsidRPr="001E530B" w:rsidRDefault="0003161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para la comprensión de deportes de desafío (por ejemplo, atletismo: carrera larga, salto largo, salto alto, salto con bóveda, lanzamiento, Ssireum, etc.)</w:t>
            </w:r>
          </w:p>
        </w:tc>
      </w:tr>
      <w:tr w:rsidR="00AB144C" w:rsidRPr="006F37D8" w14:paraId="4AB91363" w14:textId="77777777" w:rsidTr="00037CFD">
        <w:trPr>
          <w:trHeight w:val="328"/>
        </w:trPr>
        <w:tc>
          <w:tcPr>
            <w:tcW w:w="1584" w:type="pct"/>
            <w:vMerge/>
            <w:shd w:val="clear" w:color="auto" w:fill="auto"/>
            <w:vAlign w:val="center"/>
          </w:tcPr>
          <w:p w14:paraId="22A71FD3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007CB1AE" w14:textId="77777777" w:rsidR="0003161E" w:rsidRPr="001E530B" w:rsidRDefault="0003161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Educación para la comprensión de deportes competitivos (por ejemplo, juegos de pelota: bádminton, tenis de mesa, balón prisionero, fútbol, baloncesto, etc.)</w:t>
            </w:r>
          </w:p>
        </w:tc>
      </w:tr>
      <w:tr w:rsidR="00AB144C" w:rsidRPr="006F37D8" w14:paraId="51C2A970" w14:textId="77777777" w:rsidTr="00037CFD">
        <w:trPr>
          <w:trHeight w:val="60"/>
        </w:trPr>
        <w:tc>
          <w:tcPr>
            <w:tcW w:w="1584" w:type="pct"/>
            <w:vMerge/>
            <w:shd w:val="clear" w:color="auto" w:fill="auto"/>
            <w:vAlign w:val="center"/>
          </w:tcPr>
          <w:p w14:paraId="39299921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0BE455F7" w14:textId="77777777" w:rsidR="004F039C" w:rsidRPr="001E530B" w:rsidRDefault="004F039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Educación para la comprensión de deportes cooperativos (por ejemplo, tira y afloja, juego cooperativo con balón, etc.)</w:t>
            </w:r>
          </w:p>
        </w:tc>
      </w:tr>
      <w:tr w:rsidR="00AB144C" w:rsidRPr="006F37D8" w14:paraId="5C22AB45" w14:textId="77777777" w:rsidTr="00037CFD">
        <w:trPr>
          <w:trHeight w:val="198"/>
        </w:trPr>
        <w:tc>
          <w:tcPr>
            <w:tcW w:w="1584" w:type="pct"/>
            <w:vMerge/>
            <w:shd w:val="clear" w:color="auto" w:fill="auto"/>
            <w:vAlign w:val="center"/>
          </w:tcPr>
          <w:p w14:paraId="33EB1D2F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DCB5257" w14:textId="77777777" w:rsidR="004F039C" w:rsidRPr="001E530B" w:rsidRDefault="004F039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Educación para la comprensión de deportes expresivos (por ejemplo, gimnasia, danza, ejercicios rítmicos, etc.).</w:t>
            </w:r>
          </w:p>
        </w:tc>
      </w:tr>
      <w:tr w:rsidR="00AB144C" w:rsidRPr="006F37D8" w14:paraId="27AC98F3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391163D6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6B2FE68D" w14:textId="77777777" w:rsidR="00AB144C" w:rsidRPr="001E530B" w:rsidRDefault="004F039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Elaboración de libros de texto y de manuales prácticos</w:t>
            </w:r>
          </w:p>
        </w:tc>
      </w:tr>
      <w:tr w:rsidR="00AB144C" w:rsidRPr="006F37D8" w14:paraId="00EED85B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23746125" w14:textId="77777777" w:rsidR="00AB144C" w:rsidRPr="001E530B" w:rsidRDefault="004F039C" w:rsidP="00884CA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Programa de Educación Física y evaluación del rendimiento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42BF8B21" w14:textId="77777777" w:rsidR="00CD095C" w:rsidRPr="001E530B" w:rsidRDefault="00CD095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Planificación y evaluación del programa de educación física para los alumnos </w:t>
            </w:r>
          </w:p>
          <w:p w14:paraId="49493DC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- </w:t>
            </w:r>
            <w:r w:rsidR="00CD095C" w:rsidRPr="001E530B">
              <w:rPr>
                <w:rFonts w:ascii="Times New Roman" w:hAnsi="Times New Roman"/>
                <w:sz w:val="22"/>
                <w:lang w:val="es-ES"/>
              </w:rPr>
              <w:t>Planificación y celebración de competiciones deportivas</w:t>
            </w:r>
          </w:p>
          <w:p w14:paraId="19D44F31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- </w:t>
            </w:r>
            <w:r w:rsidR="00CD095C" w:rsidRPr="001E530B">
              <w:rPr>
                <w:rFonts w:ascii="Times New Roman" w:hAnsi="Times New Roman"/>
                <w:sz w:val="22"/>
                <w:lang w:val="es-ES"/>
              </w:rPr>
              <w:t>Creación y operación de clubes relacionados con actividades deportivas</w:t>
            </w:r>
          </w:p>
        </w:tc>
      </w:tr>
      <w:tr w:rsidR="00AB144C" w:rsidRPr="006F37D8" w14:paraId="03C07D05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65EECE75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15734F93" w14:textId="77777777" w:rsidR="00CD095C" w:rsidRPr="001E530B" w:rsidRDefault="00CD095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para la participación en competiciones y evaluación del rendimiento</w:t>
            </w:r>
          </w:p>
        </w:tc>
      </w:tr>
      <w:tr w:rsidR="00AB144C" w:rsidRPr="001E530B" w14:paraId="757171F3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0A88C84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</w:t>
            </w:r>
            <w:r w:rsidR="00070071" w:rsidRPr="001E530B">
              <w:rPr>
                <w:rFonts w:ascii="Times New Roman" w:hAnsi="Times New Roman"/>
                <w:b/>
                <w:sz w:val="22"/>
                <w:lang w:val="es-ES"/>
              </w:rPr>
              <w:t>. Apoyo in situ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3C787D73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EE5CBF" w:rsidRPr="001E530B">
              <w:rPr>
                <w:rFonts w:ascii="Times New Roman" w:hAnsi="Times New Roman"/>
                <w:sz w:val="22"/>
                <w:lang w:val="es-ES"/>
              </w:rPr>
              <w:t>Actividades in situ</w:t>
            </w:r>
          </w:p>
        </w:tc>
      </w:tr>
      <w:tr w:rsidR="00AB144C" w:rsidRPr="006F37D8" w14:paraId="632C124A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1C2D7AEE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17D1B57C" w14:textId="77777777" w:rsidR="00AB144C" w:rsidRPr="001E530B" w:rsidRDefault="00EE5CB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Mantenimiento de equipos y material deportivos</w:t>
            </w:r>
          </w:p>
        </w:tc>
      </w:tr>
      <w:tr w:rsidR="00AB144C" w:rsidRPr="006F37D8" w14:paraId="50CCC2F1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2CC67C39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5985A4B" w14:textId="77777777" w:rsidR="00EE5CBF" w:rsidRPr="001E530B" w:rsidRDefault="00EE5CB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Orientación sobre ejercicios de calentamiento y actividades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gimnásticas para los residentes locales</w:t>
            </w:r>
          </w:p>
        </w:tc>
      </w:tr>
      <w:tr w:rsidR="00AB144C" w:rsidRPr="006F37D8" w14:paraId="1DF6A868" w14:textId="77777777" w:rsidTr="00037CFD">
        <w:trPr>
          <w:trHeight w:val="20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5A5F6D4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E.</w:t>
            </w:r>
            <w:r w:rsidR="00C02131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Gestión de seguridad e higiene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19EFC21E" w14:textId="77777777" w:rsidR="00AB144C" w:rsidRPr="001E530B" w:rsidRDefault="00B95D5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gestión de la seguridad</w:t>
            </w:r>
          </w:p>
        </w:tc>
      </w:tr>
      <w:tr w:rsidR="00AB144C" w:rsidRPr="006F37D8" w14:paraId="06FCFEBB" w14:textId="77777777" w:rsidTr="00037CFD">
        <w:trPr>
          <w:trHeight w:val="20"/>
        </w:trPr>
        <w:tc>
          <w:tcPr>
            <w:tcW w:w="1584" w:type="pct"/>
            <w:vMerge/>
            <w:shd w:val="clear" w:color="auto" w:fill="auto"/>
            <w:vAlign w:val="center"/>
          </w:tcPr>
          <w:p w14:paraId="1AA75767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20D0D80C" w14:textId="77777777" w:rsidR="00AB144C" w:rsidRPr="001E530B" w:rsidRDefault="00B95D5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gestión de la higiene</w:t>
            </w:r>
          </w:p>
        </w:tc>
      </w:tr>
    </w:tbl>
    <w:p w14:paraId="32C51284" w14:textId="77777777" w:rsidR="00176B5C" w:rsidRPr="001E530B" w:rsidRDefault="00176B5C" w:rsidP="00AB144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D642FD6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19. </w:t>
      </w:r>
      <w:r w:rsidR="005C7EBD" w:rsidRPr="001E530B">
        <w:rPr>
          <w:rFonts w:ascii="Times New Roman" w:hAnsi="Times New Roman"/>
          <w:b/>
          <w:sz w:val="24"/>
          <w:szCs w:val="24"/>
          <w:lang w:val="es-ES"/>
        </w:rPr>
        <w:t>Educación física</w:t>
      </w:r>
      <w:r w:rsidR="00FF435B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5C7EBD" w:rsidRPr="001E530B">
        <w:rPr>
          <w:rFonts w:ascii="Times New Roman" w:hAnsi="Times New Roman"/>
          <w:b/>
          <w:sz w:val="24"/>
          <w:szCs w:val="24"/>
          <w:lang w:val="es-ES"/>
        </w:rPr>
        <w:t>Taekwondo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9C2998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78C157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1F245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75949B30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9882A80" w14:textId="77777777" w:rsidR="00AB144C" w:rsidRPr="001E530B" w:rsidRDefault="008F7980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Habilidades técnicas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7D370A1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8F7980" w:rsidRPr="001E530B">
              <w:rPr>
                <w:rFonts w:ascii="Times New Roman" w:hAnsi="Times New Roman"/>
                <w:sz w:val="22"/>
                <w:lang w:val="es-ES"/>
              </w:rPr>
              <w:t>Orientación sobre Kyorugui (el entrenamiento de combate)</w:t>
            </w:r>
          </w:p>
        </w:tc>
      </w:tr>
      <w:tr w:rsidR="00AB144C" w:rsidRPr="006F37D8" w14:paraId="002AE649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6112844F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E6ABEE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8F7980" w:rsidRPr="001E530B">
              <w:rPr>
                <w:rFonts w:ascii="Times New Roman" w:hAnsi="Times New Roman"/>
                <w:sz w:val="22"/>
                <w:lang w:val="es-ES"/>
              </w:rPr>
              <w:t>Orientación sobre Poomsae (la simulación de combate)</w:t>
            </w:r>
          </w:p>
        </w:tc>
      </w:tr>
      <w:tr w:rsidR="00AB144C" w:rsidRPr="006F37D8" w14:paraId="410059A0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08D138BE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D7A89AB" w14:textId="77777777" w:rsidR="008F7980" w:rsidRPr="001E530B" w:rsidRDefault="008F798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Demostración técnica y orientación para participación en competición</w:t>
            </w:r>
          </w:p>
        </w:tc>
      </w:tr>
      <w:tr w:rsidR="00AB144C" w:rsidRPr="001E530B" w14:paraId="557C3CDB" w14:textId="77777777" w:rsidTr="00037CFD">
        <w:trPr>
          <w:trHeight w:val="19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57B2AFD" w14:textId="77777777" w:rsidR="00AB144C" w:rsidRPr="001E530B" w:rsidRDefault="00BB4691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Habilidades físicas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12CF9EA" w14:textId="77777777" w:rsidR="00AB144C" w:rsidRPr="001E530B" w:rsidRDefault="00BB46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Orientación técnica básica</w:t>
            </w:r>
          </w:p>
        </w:tc>
      </w:tr>
      <w:tr w:rsidR="00AB144C" w:rsidRPr="006F37D8" w14:paraId="54215425" w14:textId="77777777" w:rsidTr="00037CF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1A3775E7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CB2D850" w14:textId="77777777" w:rsidR="006E690A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Educación en teoría de la salud según el ciclo vital y operación de programas de ejercicio</w:t>
            </w:r>
          </w:p>
        </w:tc>
      </w:tr>
      <w:tr w:rsidR="00AB144C" w:rsidRPr="006F37D8" w14:paraId="43BB2C4E" w14:textId="77777777" w:rsidTr="00037CFD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DA5FC8A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6E690A" w:rsidRPr="001E530B">
              <w:rPr>
                <w:rFonts w:ascii="Times New Roman" w:hAnsi="Times New Roman"/>
                <w:b/>
                <w:sz w:val="22"/>
                <w:lang w:val="es-ES"/>
              </w:rPr>
              <w:t>Personalidad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3D5FF98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sobre la comprensión de las actividades cooperativas</w:t>
            </w:r>
          </w:p>
        </w:tc>
      </w:tr>
      <w:tr w:rsidR="00AB144C" w:rsidRPr="006F37D8" w14:paraId="2CDEF79E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7E9F8E1D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A1BF050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Educación sobre la comprensión de las actividades competitivas</w:t>
            </w:r>
          </w:p>
        </w:tc>
      </w:tr>
      <w:tr w:rsidR="00AB144C" w:rsidRPr="001E530B" w14:paraId="5781ECB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0CE37FA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46218E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Asesoramiento de estudiantes</w:t>
            </w:r>
          </w:p>
        </w:tc>
      </w:tr>
      <w:tr w:rsidR="00AB144C" w:rsidRPr="006F37D8" w14:paraId="7477BB26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E644E83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Habilidades mentales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924D121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Operación del programa de mejora de la concentración</w:t>
            </w:r>
          </w:p>
        </w:tc>
      </w:tr>
      <w:tr w:rsidR="00AB144C" w:rsidRPr="006F37D8" w14:paraId="51E60DE5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0538AAE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FFC0204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práctica de actividades para la salud mental (por ejemplo, nutrición, ejercicio, sueño, etc.)</w:t>
            </w:r>
          </w:p>
        </w:tc>
      </w:tr>
      <w:tr w:rsidR="00AB144C" w:rsidRPr="006F37D8" w14:paraId="35F8711C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1AFFE1C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Habilidades tácticas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7B42B92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Establecimiento y orientación de equipos de demostración y de atletas</w:t>
            </w:r>
          </w:p>
        </w:tc>
      </w:tr>
      <w:tr w:rsidR="00AB144C" w:rsidRPr="006F37D8" w14:paraId="478BE049" w14:textId="77777777" w:rsidTr="00037CFD">
        <w:trPr>
          <w:trHeight w:val="340"/>
        </w:trPr>
        <w:tc>
          <w:tcPr>
            <w:tcW w:w="1562" w:type="pct"/>
            <w:vMerge/>
            <w:shd w:val="clear" w:color="auto" w:fill="auto"/>
            <w:vAlign w:val="center"/>
          </w:tcPr>
          <w:p w14:paraId="17180D53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0C3EDF1" w14:textId="77777777" w:rsidR="00AB144C" w:rsidRPr="001E530B" w:rsidRDefault="006E690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métodos prácticos y de instrucción</w:t>
            </w:r>
          </w:p>
        </w:tc>
      </w:tr>
    </w:tbl>
    <w:p w14:paraId="5C283107" w14:textId="77777777" w:rsidR="00AB144C" w:rsidRPr="001E530B" w:rsidRDefault="00AB144C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CEDB196" w14:textId="77777777" w:rsidR="00EE2286" w:rsidRPr="001E530B" w:rsidRDefault="00AB144C" w:rsidP="00EE2286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20. </w:t>
      </w:r>
      <w:r w:rsidR="006E690A" w:rsidRPr="001E530B">
        <w:rPr>
          <w:rFonts w:ascii="Times New Roman" w:hAnsi="Times New Roman"/>
          <w:b/>
          <w:sz w:val="24"/>
          <w:szCs w:val="24"/>
          <w:lang w:val="es-ES"/>
        </w:rPr>
        <w:t>Educación primaria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D94C7A5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5C28B6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369D17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50C4090E" w14:textId="77777777" w:rsidTr="00037CFD">
        <w:trPr>
          <w:trHeight w:val="212"/>
        </w:trPr>
        <w:tc>
          <w:tcPr>
            <w:tcW w:w="1562" w:type="pct"/>
            <w:shd w:val="clear" w:color="auto" w:fill="auto"/>
            <w:vAlign w:val="center"/>
          </w:tcPr>
          <w:p w14:paraId="7FBBFED9" w14:textId="77777777" w:rsidR="00AB144C" w:rsidRPr="001E530B" w:rsidRDefault="00044359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Desarrollo infantil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A2CB90D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adaptada al nivel de desarrollo</w:t>
            </w:r>
          </w:p>
        </w:tc>
      </w:tr>
      <w:tr w:rsidR="00AB144C" w:rsidRPr="006F37D8" w14:paraId="5EB917B0" w14:textId="77777777" w:rsidTr="00037CFD">
        <w:trPr>
          <w:trHeight w:val="203"/>
        </w:trPr>
        <w:tc>
          <w:tcPr>
            <w:tcW w:w="1562" w:type="pct"/>
            <w:shd w:val="clear" w:color="auto" w:fill="auto"/>
            <w:vAlign w:val="center"/>
          </w:tcPr>
          <w:p w14:paraId="0B9C360E" w14:textId="77777777" w:rsidR="00AB144C" w:rsidRPr="001E530B" w:rsidRDefault="00044359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 Currículo de la educación primaria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D27402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teórica básica del currículo principal</w:t>
            </w:r>
          </w:p>
        </w:tc>
      </w:tr>
      <w:tr w:rsidR="00AB144C" w:rsidRPr="006F37D8" w14:paraId="7799B71F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DCEA629" w14:textId="77777777" w:rsidR="00AB144C" w:rsidRPr="001E530B" w:rsidRDefault="00044359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C. Música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BC960F6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teórica básica adaptada al nivel de los niños</w:t>
            </w:r>
          </w:p>
        </w:tc>
      </w:tr>
      <w:tr w:rsidR="00AB144C" w:rsidRPr="006F37D8" w14:paraId="324457C7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F1326E8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CC87BDA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práctica de instrumentos musicales</w:t>
            </w:r>
          </w:p>
        </w:tc>
      </w:tr>
      <w:tr w:rsidR="00AB144C" w:rsidRPr="006F37D8" w14:paraId="0EC5B880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2E83142" w14:textId="77777777" w:rsidR="00AB144C" w:rsidRPr="001E530B" w:rsidRDefault="00AB144C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D. </w:t>
            </w:r>
            <w:r w:rsidR="00044359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Arte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0B65ACA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Educación teórica básica adaptada al nivel de los niños</w:t>
            </w:r>
          </w:p>
        </w:tc>
      </w:tr>
      <w:tr w:rsidR="00AB144C" w:rsidRPr="006F37D8" w14:paraId="478B733C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243CB0F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DD1E002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práctica de arte (por ejemplo, dibujo, escultura, manualidad, etc.)</w:t>
            </w:r>
          </w:p>
        </w:tc>
      </w:tr>
      <w:tr w:rsidR="00AB144C" w:rsidRPr="006F37D8" w14:paraId="1FA2501F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BD09BB7" w14:textId="77777777" w:rsidR="00AB144C" w:rsidRPr="001E530B" w:rsidRDefault="00AB144C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E. </w:t>
            </w:r>
            <w:r w:rsidR="00044359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Educación física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CF289EF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Orientación de la actividad física</w:t>
            </w:r>
          </w:p>
        </w:tc>
      </w:tr>
      <w:tr w:rsidR="00AB144C" w:rsidRPr="006F37D8" w14:paraId="7034548E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0E874E1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0D89761" w14:textId="77777777" w:rsidR="00AB144C" w:rsidRPr="001E530B" w:rsidRDefault="00044359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del ejercicio físico (por ejemplo, gimnasia, juegos de pelota, juegos de expresión, etc.)</w:t>
            </w:r>
          </w:p>
        </w:tc>
      </w:tr>
      <w:tr w:rsidR="00AB144C" w:rsidRPr="006F37D8" w14:paraId="4FA1CE90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29CB024" w14:textId="77777777" w:rsidR="00AB144C" w:rsidRPr="001E530B" w:rsidRDefault="00AB144C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F</w:t>
            </w:r>
            <w:r w:rsidR="00BE751A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. Informática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1E25EC" w14:textId="77777777" w:rsidR="00AB144C" w:rsidRPr="001E530B" w:rsidRDefault="00BE751A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informática (por ejemplo, Word, Excel, PowerPoint, etc.)</w:t>
            </w:r>
          </w:p>
        </w:tc>
      </w:tr>
      <w:tr w:rsidR="00AB144C" w:rsidRPr="006F37D8" w14:paraId="69E1090E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0D7E3FA9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F5CE59A" w14:textId="77777777" w:rsidR="00AB144C" w:rsidRPr="001E530B" w:rsidRDefault="00BE751A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re</w:t>
            </w:r>
            <w:r w:rsidR="00254B7D" w:rsidRPr="001E530B">
              <w:rPr>
                <w:rFonts w:ascii="Times New Roman" w:hAnsi="Times New Roman"/>
                <w:sz w:val="22"/>
                <w:lang w:val="es-ES"/>
              </w:rPr>
              <w:t>cogida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información en </w:t>
            </w:r>
            <w:r w:rsidR="00254B7D" w:rsidRPr="001E530B">
              <w:rPr>
                <w:rFonts w:ascii="Times New Roman" w:hAnsi="Times New Roman"/>
                <w:sz w:val="22"/>
                <w:lang w:val="es-ES"/>
              </w:rPr>
              <w:t>i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nternet</w:t>
            </w:r>
          </w:p>
        </w:tc>
      </w:tr>
      <w:tr w:rsidR="00AB144C" w:rsidRPr="006F37D8" w14:paraId="56D802CC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9253C31" w14:textId="77777777" w:rsidR="00AB144C" w:rsidRPr="001E530B" w:rsidRDefault="00AB144C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G. </w:t>
            </w:r>
            <w:r w:rsidR="006C40B5" w:rsidRPr="001E530B">
              <w:rPr>
                <w:rFonts w:ascii="Times New Roman" w:hAnsi="Times New Roman"/>
                <w:b/>
                <w:sz w:val="22"/>
                <w:lang w:val="es-ES"/>
              </w:rPr>
              <w:t>Actividades de experiencia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4832966" w14:textId="77777777" w:rsidR="00AB144C" w:rsidRPr="001E530B" w:rsidRDefault="006C40B5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Actividades de desarrollo del talento, diversas actividades de experiencia creativas</w:t>
            </w:r>
          </w:p>
        </w:tc>
      </w:tr>
      <w:tr w:rsidR="00AB144C" w:rsidRPr="006F37D8" w14:paraId="2C09FD49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7F036A9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56DB01D" w14:textId="77777777" w:rsidR="006C40B5" w:rsidRPr="001E530B" w:rsidRDefault="006C40B5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Presentación de diversas culturas extranjeras y educación cívica global</w:t>
            </w:r>
          </w:p>
        </w:tc>
      </w:tr>
      <w:tr w:rsidR="00AB144C" w:rsidRPr="006F37D8" w14:paraId="11CBD31C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1646AE91" w14:textId="77777777" w:rsidR="00AB144C" w:rsidRPr="001E530B" w:rsidRDefault="00AB144C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A3AA5F" w14:textId="77777777" w:rsidR="00AB144C" w:rsidRPr="001E530B" w:rsidRDefault="006C40B5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Actividades de exploración de carreras y educación para la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experiencia profesional vinculada a las ocupaciones</w:t>
            </w:r>
          </w:p>
        </w:tc>
      </w:tr>
      <w:tr w:rsidR="00AB144C" w:rsidRPr="006F37D8" w14:paraId="137ED72B" w14:textId="77777777" w:rsidTr="00EE5B6B">
        <w:trPr>
          <w:trHeight w:val="289"/>
        </w:trPr>
        <w:tc>
          <w:tcPr>
            <w:tcW w:w="1562" w:type="pct"/>
            <w:shd w:val="clear" w:color="auto" w:fill="auto"/>
            <w:vAlign w:val="center"/>
          </w:tcPr>
          <w:p w14:paraId="536E8F6B" w14:textId="77777777" w:rsidR="00AB144C" w:rsidRPr="001E530B" w:rsidRDefault="006C40B5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lastRenderedPageBreak/>
              <w:t>H. Educación de los padres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80E931" w14:textId="77777777" w:rsidR="00AB144C" w:rsidRPr="001E530B" w:rsidRDefault="006C40B5" w:rsidP="0004435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aprendizaje y educación de los hijos</w:t>
            </w:r>
          </w:p>
        </w:tc>
      </w:tr>
    </w:tbl>
    <w:p w14:paraId="04114259" w14:textId="77777777" w:rsidR="00BB7317" w:rsidRPr="001E530B" w:rsidRDefault="00BB7317" w:rsidP="00AB144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252B0CE0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2</w:t>
      </w:r>
      <w:r w:rsidR="00BB7317" w:rsidRPr="001E530B">
        <w:rPr>
          <w:rFonts w:ascii="Times New Roman" w:hAnsi="Times New Roman"/>
          <w:b/>
          <w:sz w:val="24"/>
          <w:szCs w:val="24"/>
          <w:lang w:val="es-ES"/>
        </w:rPr>
        <w:t>1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08213E" w:rsidRPr="001E530B">
        <w:rPr>
          <w:rFonts w:ascii="Times New Roman" w:hAnsi="Times New Roman"/>
          <w:b/>
          <w:sz w:val="24"/>
          <w:szCs w:val="24"/>
          <w:lang w:val="es-ES"/>
        </w:rPr>
        <w:t>Informática educativa</w:t>
      </w:r>
      <w:r w:rsidR="00FF435B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08213E" w:rsidRPr="001E530B">
        <w:rPr>
          <w:rFonts w:ascii="Times New Roman" w:hAnsi="Times New Roman"/>
          <w:b/>
          <w:sz w:val="24"/>
          <w:szCs w:val="24"/>
          <w:lang w:val="es-ES"/>
        </w:rPr>
        <w:t>general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1ACEF55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F99BE3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8236A2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B144C" w:rsidRPr="006F37D8" w14:paraId="62110A8E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2663F16" w14:textId="77777777" w:rsidR="00AB144C" w:rsidRPr="001E530B" w:rsidRDefault="0024557D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Software ofimático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78EF31B" w14:textId="77777777" w:rsidR="0024557D" w:rsidRPr="001E530B" w:rsidRDefault="0024557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Asistencia para la instalación de los softwares ofimáticos</w:t>
            </w:r>
          </w:p>
        </w:tc>
      </w:tr>
      <w:tr w:rsidR="00AB144C" w:rsidRPr="006F37D8" w14:paraId="63943E95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42CEC8D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1FAF4F6" w14:textId="77777777" w:rsidR="00AB144C" w:rsidRPr="001E530B" w:rsidRDefault="002A00A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uso de Excel, PowerPoint y Word</w:t>
            </w:r>
          </w:p>
        </w:tc>
      </w:tr>
      <w:tr w:rsidR="00AB144C" w:rsidRPr="006F37D8" w14:paraId="6C23BE2D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931C354" w14:textId="77777777" w:rsidR="00AB144C" w:rsidRPr="001E530B" w:rsidRDefault="002D099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Comprensión de la estructura de </w:t>
            </w:r>
            <w:r w:rsidR="00AB1B68" w:rsidRPr="001E530B">
              <w:rPr>
                <w:rFonts w:ascii="Times New Roman" w:hAnsi="Times New Roman"/>
                <w:b/>
                <w:sz w:val="22"/>
                <w:lang w:val="es-ES"/>
              </w:rPr>
              <w:t>ordenadores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51F4842" w14:textId="77777777" w:rsidR="00AB144C" w:rsidRPr="001E530B" w:rsidRDefault="002D099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Formación para comprender la estructura interna de </w:t>
            </w:r>
            <w:r w:rsidR="00AB1B68" w:rsidRPr="001E530B">
              <w:rPr>
                <w:rFonts w:ascii="Times New Roman" w:hAnsi="Times New Roman"/>
                <w:sz w:val="22"/>
                <w:lang w:val="es-ES"/>
              </w:rPr>
              <w:t>un ordenador</w:t>
            </w:r>
          </w:p>
        </w:tc>
      </w:tr>
      <w:tr w:rsidR="00AB144C" w:rsidRPr="006F37D8" w14:paraId="6500254A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243B903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B1D7AE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2D099A" w:rsidRPr="001E530B">
              <w:rPr>
                <w:rFonts w:ascii="Times New Roman" w:hAnsi="Times New Roman"/>
                <w:sz w:val="22"/>
                <w:lang w:val="es-ES"/>
              </w:rPr>
              <w:t xml:space="preserve">Orientación sobre montaje y desmontaje de </w:t>
            </w:r>
            <w:r w:rsidR="00AB1B68" w:rsidRPr="001E530B">
              <w:rPr>
                <w:rFonts w:ascii="Times New Roman" w:hAnsi="Times New Roman"/>
                <w:sz w:val="22"/>
                <w:lang w:val="es-ES"/>
              </w:rPr>
              <w:t>ordenadores</w:t>
            </w:r>
          </w:p>
        </w:tc>
      </w:tr>
      <w:tr w:rsidR="00AB144C" w:rsidRPr="006F37D8" w14:paraId="08630F52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1A36505" w14:textId="77777777" w:rsidR="00AB144C" w:rsidRPr="001E530B" w:rsidRDefault="00AB1B6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Sistema operativo del ordenador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4674231" w14:textId="431FFA5D" w:rsidR="00AB144C" w:rsidRPr="001E530B" w:rsidRDefault="00AB1B6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Asistencia para la instalación del sistema operativo básico (Wi</w:t>
            </w:r>
            <w:r w:rsidR="00117748">
              <w:rPr>
                <w:rFonts w:ascii="Times New Roman" w:hAnsi="Times New Roman" w:hint="eastAsia"/>
                <w:sz w:val="22"/>
                <w:lang w:val="es-ES"/>
              </w:rPr>
              <w:t>n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dows)</w:t>
            </w:r>
          </w:p>
        </w:tc>
      </w:tr>
      <w:tr w:rsidR="00AB144C" w:rsidRPr="006F37D8" w14:paraId="43B2C928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B4F752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24D89F9" w14:textId="77777777" w:rsidR="00AB144C" w:rsidRPr="001E530B" w:rsidRDefault="00592B2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sobre el uso de unidades virtuales y UltraISO</w:t>
            </w:r>
          </w:p>
        </w:tc>
      </w:tr>
      <w:tr w:rsidR="00AB144C" w:rsidRPr="006F37D8" w14:paraId="3087D0E1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CDBEA1C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B10132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592B20" w:rsidRPr="001E530B">
              <w:rPr>
                <w:rFonts w:ascii="Times New Roman" w:hAnsi="Times New Roman"/>
                <w:sz w:val="22"/>
                <w:lang w:val="es-ES"/>
              </w:rPr>
              <w:t>Orientación sobre la copia de seguridad y la recuperación del sistema</w:t>
            </w:r>
          </w:p>
        </w:tc>
      </w:tr>
      <w:tr w:rsidR="00AB144C" w:rsidRPr="006F37D8" w14:paraId="54F4180C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56508ED" w14:textId="77777777" w:rsidR="00AB144C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Mantenimiento del ordenador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1446FC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9E2C5D" w:rsidRPr="001E530B">
              <w:rPr>
                <w:rFonts w:ascii="Times New Roman" w:hAnsi="Times New Roman"/>
                <w:sz w:val="22"/>
                <w:lang w:val="es-ES"/>
              </w:rPr>
              <w:t xml:space="preserve">Asistencia para la configuración de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BIOS (Award/Phoenix/AMI</w:t>
            </w:r>
            <w:r w:rsidR="009E2C5D" w:rsidRPr="001E530B">
              <w:rPr>
                <w:rFonts w:ascii="Times New Roman" w:hAnsi="Times New Roman"/>
                <w:sz w:val="22"/>
                <w:lang w:val="es-ES"/>
              </w:rPr>
              <w:t>)</w:t>
            </w:r>
          </w:p>
        </w:tc>
      </w:tr>
      <w:tr w:rsidR="00AB144C" w:rsidRPr="006F37D8" w14:paraId="5BD0BECD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34B70C8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0327C20" w14:textId="77777777" w:rsidR="00AB144C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Inspección de piezas, sustitución de piezas, diagnóstico de hardware</w:t>
            </w:r>
          </w:p>
        </w:tc>
      </w:tr>
      <w:tr w:rsidR="00AB144C" w:rsidRPr="006F37D8" w14:paraId="3E50D8E8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2349CF4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763EB7" w14:textId="77777777" w:rsidR="009E2C5D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Asistencia para el diagnóstico y la optimización del sistema operativo</w:t>
            </w:r>
          </w:p>
        </w:tc>
      </w:tr>
      <w:tr w:rsidR="00AB144C" w:rsidRPr="006F37D8" w14:paraId="170BEB45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E9E21BC" w14:textId="77777777" w:rsidR="00AB144C" w:rsidRPr="001E530B" w:rsidRDefault="00AB144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9E2C5D" w:rsidRPr="001E530B">
              <w:rPr>
                <w:rFonts w:ascii="Times New Roman" w:hAnsi="Times New Roman"/>
                <w:b/>
                <w:sz w:val="22"/>
                <w:lang w:val="es-ES"/>
              </w:rPr>
              <w:t>Configuración de la red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8100E3" w14:textId="77777777" w:rsidR="00AB144C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Asistencia para estructurar la red de comunicación</w:t>
            </w:r>
          </w:p>
        </w:tc>
      </w:tr>
      <w:tr w:rsidR="00AB144C" w:rsidRPr="006F37D8" w14:paraId="2BF1B634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F4D71A3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90D3D34" w14:textId="77777777" w:rsidR="00AB144C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Asistencia para la configuración de router y AP</w:t>
            </w:r>
          </w:p>
        </w:tc>
      </w:tr>
      <w:tr w:rsidR="00AB144C" w:rsidRPr="006F37D8" w14:paraId="6426F8A8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2E7B936" w14:textId="77777777" w:rsidR="00AB144C" w:rsidRPr="001E530B" w:rsidRDefault="00AB144C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B94208" w14:textId="77777777" w:rsidR="009E2C5D" w:rsidRPr="001E530B" w:rsidRDefault="009E2C5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Asistencia para la instalación y conexión de cable LAN</w:t>
            </w:r>
          </w:p>
        </w:tc>
      </w:tr>
    </w:tbl>
    <w:p w14:paraId="461E375F" w14:textId="77777777" w:rsidR="00BB18D1" w:rsidRPr="001E530B" w:rsidRDefault="00BB18D1" w:rsidP="00AB144C">
      <w:pPr>
        <w:rPr>
          <w:rFonts w:ascii="Times New Roman" w:hAnsi="Times New Roman"/>
          <w:sz w:val="22"/>
          <w:szCs w:val="24"/>
          <w:lang w:val="es-ES"/>
        </w:rPr>
      </w:pPr>
    </w:p>
    <w:p w14:paraId="103F1866" w14:textId="77777777" w:rsidR="00BB7317" w:rsidRPr="001E530B" w:rsidRDefault="00BB7317" w:rsidP="00BB7317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22. </w:t>
      </w:r>
      <w:r w:rsidR="00567C22" w:rsidRPr="001E530B">
        <w:rPr>
          <w:rFonts w:ascii="Times New Roman" w:hAnsi="Times New Roman"/>
          <w:b/>
          <w:sz w:val="24"/>
          <w:szCs w:val="24"/>
          <w:lang w:val="es-ES"/>
        </w:rPr>
        <w:t>Informática educativa (avanzada)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282A556B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F97AF3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929804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1E530B" w14:paraId="6D75688D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B1BC3D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567C22" w:rsidRPr="001E530B">
              <w:rPr>
                <w:rFonts w:ascii="Times New Roman" w:hAnsi="Times New Roman"/>
                <w:b/>
                <w:sz w:val="22"/>
                <w:lang w:val="es-ES"/>
              </w:rPr>
              <w:t>Diseño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335AE87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567C22" w:rsidRPr="001E530B">
              <w:rPr>
                <w:rFonts w:ascii="Times New Roman" w:hAnsi="Times New Roman"/>
                <w:sz w:val="22"/>
                <w:lang w:val="es-ES"/>
              </w:rPr>
              <w:t>Formación en diseño visual</w:t>
            </w:r>
          </w:p>
        </w:tc>
      </w:tr>
      <w:tr w:rsidR="0063662C" w:rsidRPr="006F37D8" w14:paraId="74939C11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4C38DEA3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CC1DEF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567C22" w:rsidRPr="001E530B">
              <w:rPr>
                <w:rFonts w:ascii="Times New Roman" w:hAnsi="Times New Roman"/>
                <w:sz w:val="22"/>
                <w:lang w:val="es-ES"/>
              </w:rPr>
              <w:t>Formación en contenidos digitales y multimedia</w:t>
            </w:r>
          </w:p>
        </w:tc>
      </w:tr>
      <w:tr w:rsidR="0063662C" w:rsidRPr="006F37D8" w14:paraId="5BAC2FA0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DD73F6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5A8E6D5" w14:textId="77777777" w:rsidR="00567C22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Formación en planificación y producción de contenidos de televisión </w:t>
            </w:r>
          </w:p>
        </w:tc>
      </w:tr>
      <w:tr w:rsidR="0063662C" w:rsidRPr="006F37D8" w14:paraId="5A1DCB87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7ABFA7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BB3C1C8" w14:textId="77777777" w:rsidR="0063662C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Formación en diseño de productos y espacial</w:t>
            </w:r>
          </w:p>
        </w:tc>
      </w:tr>
      <w:tr w:rsidR="0063662C" w:rsidRPr="006F37D8" w14:paraId="2674BFC1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4415EAE3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E0CF13" w14:textId="77777777" w:rsidR="00567C22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Formación en diseño de servicios para usuarios y experiencias de usuario (UX)</w:t>
            </w:r>
          </w:p>
        </w:tc>
      </w:tr>
      <w:tr w:rsidR="0063662C" w:rsidRPr="006F37D8" w14:paraId="25695183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7ED1D43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567C22" w:rsidRPr="001E530B">
              <w:rPr>
                <w:rFonts w:ascii="Times New Roman" w:hAnsi="Times New Roman"/>
                <w:b/>
                <w:sz w:val="22"/>
                <w:lang w:val="es-ES"/>
              </w:rPr>
              <w:t>Software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E887E7E" w14:textId="77777777" w:rsidR="00567C22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lenguajes de programación (por ejemplo, C, C++, Arduino, Java, Python, NodeJS, React, Angular, Ionic, HTML, CSS, VB.Net, etc.)</w:t>
            </w:r>
          </w:p>
        </w:tc>
      </w:tr>
      <w:tr w:rsidR="0063662C" w:rsidRPr="006F37D8" w14:paraId="6985497D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5468C8BC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E9AC56" w14:textId="77777777" w:rsidR="00567C22" w:rsidRPr="001E530B" w:rsidRDefault="00567C22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en uso y aplicación de sistemas de bases de datos</w:t>
            </w:r>
          </w:p>
        </w:tc>
      </w:tr>
      <w:tr w:rsidR="0063662C" w:rsidRPr="006F37D8" w14:paraId="54F75D6A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9612FF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07A756A" w14:textId="77777777" w:rsidR="00514D7C" w:rsidRPr="001E530B" w:rsidRDefault="00514D7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en desarrollo y gestión de sitios web y aplicaciones</w:t>
            </w:r>
          </w:p>
        </w:tc>
      </w:tr>
      <w:tr w:rsidR="0063662C" w:rsidRPr="006F37D8" w14:paraId="66E00D1F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0C799A7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567C22" w:rsidRPr="001E530B">
              <w:rPr>
                <w:rFonts w:ascii="Times New Roman" w:hAnsi="Times New Roman"/>
                <w:b/>
                <w:sz w:val="22"/>
                <w:lang w:val="es-ES"/>
              </w:rPr>
              <w:t>Ciencia de datos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5E75F4" w14:textId="77777777" w:rsidR="0063662C" w:rsidRPr="001E530B" w:rsidRDefault="00514D7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relacionada con el internet de las cosas (IoT)</w:t>
            </w:r>
          </w:p>
        </w:tc>
      </w:tr>
      <w:tr w:rsidR="0063662C" w:rsidRPr="006F37D8" w14:paraId="6BBE980B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3C64454A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DC2F85A" w14:textId="77777777" w:rsidR="0063662C" w:rsidRPr="001E530B" w:rsidRDefault="00444BC6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Formación relacionada con el aprendizaje profundo</w:t>
            </w:r>
          </w:p>
        </w:tc>
      </w:tr>
    </w:tbl>
    <w:p w14:paraId="09DBC7E0" w14:textId="77777777" w:rsidR="00307D10" w:rsidRPr="001E530B" w:rsidRDefault="00307D10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F8F82D0" w14:textId="77777777" w:rsidR="00AB144C" w:rsidRPr="001E530B" w:rsidRDefault="00AB144C" w:rsidP="00AB144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23. </w:t>
      </w:r>
      <w:r w:rsidR="00356EDF" w:rsidRPr="001E530B">
        <w:rPr>
          <w:rFonts w:ascii="Times New Roman" w:hAnsi="Times New Roman"/>
          <w:b/>
          <w:sz w:val="24"/>
          <w:szCs w:val="24"/>
          <w:lang w:val="es-ES"/>
        </w:rPr>
        <w:t>Educación especial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72CD794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F9A465F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C8A780F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6F37D8" w14:paraId="3E6D6D71" w14:textId="77777777" w:rsidTr="00037CFD">
        <w:trPr>
          <w:trHeight w:val="212"/>
        </w:trPr>
        <w:tc>
          <w:tcPr>
            <w:tcW w:w="1562" w:type="pct"/>
            <w:shd w:val="clear" w:color="auto" w:fill="auto"/>
            <w:vAlign w:val="center"/>
          </w:tcPr>
          <w:p w14:paraId="2E57139F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Formación del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profesorado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D987FD8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Formación en currículo especial para profesores locales</w:t>
            </w:r>
          </w:p>
        </w:tc>
      </w:tr>
      <w:tr w:rsidR="0063662C" w:rsidRPr="006F37D8" w14:paraId="11E68D37" w14:textId="77777777" w:rsidTr="00037CFD">
        <w:trPr>
          <w:trHeight w:val="140"/>
        </w:trPr>
        <w:tc>
          <w:tcPr>
            <w:tcW w:w="1562" w:type="pct"/>
            <w:shd w:val="clear" w:color="auto" w:fill="auto"/>
            <w:vAlign w:val="center"/>
          </w:tcPr>
          <w:p w14:paraId="070C5814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B. Competencia en orientación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F9BAA70" w14:textId="77777777" w:rsidR="00FA08A7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en teoría básica de currículo especial</w:t>
            </w:r>
          </w:p>
        </w:tc>
      </w:tr>
      <w:tr w:rsidR="0063662C" w:rsidRPr="006F37D8" w14:paraId="38E69C1F" w14:textId="77777777" w:rsidTr="00037CFD">
        <w:trPr>
          <w:trHeight w:val="140"/>
        </w:trPr>
        <w:tc>
          <w:tcPr>
            <w:tcW w:w="1562" w:type="pct"/>
            <w:shd w:val="clear" w:color="auto" w:fill="auto"/>
            <w:vAlign w:val="center"/>
          </w:tcPr>
          <w:p w14:paraId="54C43AA4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Tratamiento de rehabilitación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70A803F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Proporcionar tratamiento de rehabilitación para satisfacer el nivel de desarrollo del alumno</w:t>
            </w:r>
          </w:p>
        </w:tc>
      </w:tr>
      <w:tr w:rsidR="0063662C" w:rsidRPr="006F37D8" w14:paraId="0CF3A31E" w14:textId="77777777" w:rsidTr="00037CFD">
        <w:trPr>
          <w:trHeight w:val="140"/>
        </w:trPr>
        <w:tc>
          <w:tcPr>
            <w:tcW w:w="1562" w:type="pct"/>
            <w:shd w:val="clear" w:color="auto" w:fill="auto"/>
            <w:vAlign w:val="center"/>
          </w:tcPr>
          <w:p w14:paraId="020023B0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Asesoramiento psicológico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A65C2EB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Proporcionar asesoramiento psicológico adecuado al nivel de desarrollo del alumno</w:t>
            </w:r>
          </w:p>
        </w:tc>
      </w:tr>
      <w:tr w:rsidR="0063662C" w:rsidRPr="006F37D8" w14:paraId="7BBC10D8" w14:textId="77777777" w:rsidTr="00827BFB">
        <w:trPr>
          <w:trHeight w:val="354"/>
        </w:trPr>
        <w:tc>
          <w:tcPr>
            <w:tcW w:w="1562" w:type="pct"/>
            <w:shd w:val="clear" w:color="auto" w:fill="auto"/>
            <w:vAlign w:val="center"/>
          </w:tcPr>
          <w:p w14:paraId="79C57609" w14:textId="77777777" w:rsidR="0063662C" w:rsidRPr="001E530B" w:rsidRDefault="00FA08A7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Música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74E23B1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musical especial basada en actividades de interpretación de instrumentos musicales</w:t>
            </w:r>
          </w:p>
        </w:tc>
      </w:tr>
      <w:tr w:rsidR="0063662C" w:rsidRPr="006F37D8" w14:paraId="60953E16" w14:textId="77777777" w:rsidTr="00827BFB">
        <w:trPr>
          <w:trHeight w:val="685"/>
        </w:trPr>
        <w:tc>
          <w:tcPr>
            <w:tcW w:w="1562" w:type="pct"/>
            <w:shd w:val="clear" w:color="auto" w:fill="auto"/>
            <w:vAlign w:val="center"/>
          </w:tcPr>
          <w:p w14:paraId="78DF1C9C" w14:textId="77777777" w:rsidR="0063662C" w:rsidRPr="001E530B" w:rsidRDefault="0063662C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F. </w:t>
            </w:r>
            <w:r w:rsidR="00FA08A7" w:rsidRPr="001E530B">
              <w:rPr>
                <w:rFonts w:ascii="Times New Roman" w:hAnsi="Times New Roman"/>
                <w:b/>
                <w:sz w:val="22"/>
                <w:lang w:val="es-ES"/>
              </w:rPr>
              <w:t>Arte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2598D7A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artística especial basada en actividades de dibujo, manualidad y origami</w:t>
            </w:r>
          </w:p>
        </w:tc>
      </w:tr>
      <w:tr w:rsidR="0063662C" w:rsidRPr="006F37D8" w14:paraId="77717CB9" w14:textId="77777777" w:rsidTr="0063662C">
        <w:trPr>
          <w:trHeight w:val="823"/>
        </w:trPr>
        <w:tc>
          <w:tcPr>
            <w:tcW w:w="1562" w:type="pct"/>
            <w:shd w:val="clear" w:color="auto" w:fill="auto"/>
            <w:vAlign w:val="center"/>
          </w:tcPr>
          <w:p w14:paraId="587BB7BE" w14:textId="77777777" w:rsidR="0063662C" w:rsidRPr="001E530B" w:rsidRDefault="0063662C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G. </w:t>
            </w:r>
            <w:r w:rsidR="00FA08A7" w:rsidRPr="001E530B">
              <w:rPr>
                <w:rFonts w:ascii="Times New Roman" w:hAnsi="Times New Roman"/>
                <w:b/>
                <w:sz w:val="22"/>
                <w:lang w:val="es-ES"/>
              </w:rPr>
              <w:t>Educación física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D44E77E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Educación física especial basada en gimnasia, juegos de pelota, juegos de expresión, etc.</w:t>
            </w:r>
          </w:p>
        </w:tc>
      </w:tr>
      <w:tr w:rsidR="0063662C" w:rsidRPr="006F37D8" w14:paraId="7156E330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7CACF00" w14:textId="77777777" w:rsidR="0063662C" w:rsidRPr="001E530B" w:rsidRDefault="0063662C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H. </w:t>
            </w:r>
            <w:r w:rsidR="00FA08A7" w:rsidRPr="001E530B">
              <w:rPr>
                <w:rFonts w:ascii="Times New Roman" w:hAnsi="Times New Roman"/>
                <w:b/>
                <w:sz w:val="22"/>
                <w:lang w:val="es-ES"/>
              </w:rPr>
              <w:t>Informática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A740E57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el uso de ordenadores (por ejemplo, Word, Excel, PowerPoint, etc.)</w:t>
            </w:r>
          </w:p>
        </w:tc>
      </w:tr>
      <w:tr w:rsidR="0063662C" w:rsidRPr="006F37D8" w14:paraId="1D30FE7A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2D56A27F" w14:textId="77777777" w:rsidR="0063662C" w:rsidRPr="001E530B" w:rsidRDefault="0063662C" w:rsidP="00FA08A7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FA4B7ED" w14:textId="77777777" w:rsidR="0063662C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Formación en recogida de información en internet</w:t>
            </w:r>
          </w:p>
        </w:tc>
      </w:tr>
      <w:tr w:rsidR="00FA08A7" w:rsidRPr="006F37D8" w14:paraId="13C5EE07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B9F6010" w14:textId="77777777" w:rsidR="00FA08A7" w:rsidRPr="001E530B" w:rsidRDefault="00FA08A7" w:rsidP="00FA08A7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I. Actividades de experiencia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C354C89" w14:textId="77777777" w:rsidR="00FA08A7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Actividades de desarrollo del talento, diversas actividades de experiencia creativas</w:t>
            </w:r>
          </w:p>
        </w:tc>
      </w:tr>
      <w:tr w:rsidR="00FA08A7" w:rsidRPr="006F37D8" w14:paraId="10BFE57A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2B49363F" w14:textId="77777777" w:rsidR="00FA08A7" w:rsidRPr="001E530B" w:rsidRDefault="00FA08A7" w:rsidP="00FA08A7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2B2CF1A" w14:textId="77777777" w:rsidR="00FA08A7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Presentación de diversas culturas extranjeras y educación cívica global</w:t>
            </w:r>
          </w:p>
        </w:tc>
      </w:tr>
      <w:tr w:rsidR="00FA08A7" w:rsidRPr="006F37D8" w14:paraId="09676C5B" w14:textId="77777777" w:rsidTr="00037CFD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2CD3224F" w14:textId="77777777" w:rsidR="00FA08A7" w:rsidRPr="001E530B" w:rsidRDefault="00FA08A7" w:rsidP="00FA08A7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AD7F1E3" w14:textId="77777777" w:rsidR="00FA08A7" w:rsidRPr="001E530B" w:rsidRDefault="00FA08A7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Actividades de exploración de carreras y educación para la experiencia profesional vinculada a las ocupaciones</w:t>
            </w:r>
          </w:p>
        </w:tc>
      </w:tr>
      <w:tr w:rsidR="0063662C" w:rsidRPr="006F37D8" w14:paraId="187DA6F7" w14:textId="77777777" w:rsidTr="00BB18D1">
        <w:trPr>
          <w:trHeight w:val="421"/>
        </w:trPr>
        <w:tc>
          <w:tcPr>
            <w:tcW w:w="1562" w:type="pct"/>
            <w:shd w:val="clear" w:color="auto" w:fill="auto"/>
            <w:vAlign w:val="center"/>
          </w:tcPr>
          <w:p w14:paraId="5FB49F32" w14:textId="77777777" w:rsidR="0063662C" w:rsidRPr="001E530B" w:rsidRDefault="0063662C" w:rsidP="0063662C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J. </w:t>
            </w:r>
            <w:r w:rsidR="00FA08A7" w:rsidRPr="001E530B">
              <w:rPr>
                <w:rFonts w:ascii="Times New Roman" w:hAnsi="Times New Roman"/>
                <w:b/>
                <w:sz w:val="22"/>
                <w:lang w:val="es-ES"/>
              </w:rPr>
              <w:t>Educación de los padres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F4C2D96" w14:textId="77777777" w:rsidR="0063662C" w:rsidRPr="001E530B" w:rsidRDefault="0063662C" w:rsidP="00FA08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14:paraId="277B128C" w14:textId="77777777" w:rsidR="00477C97" w:rsidRPr="001E530B" w:rsidRDefault="00477C97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7833CE8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2</w:t>
      </w:r>
      <w:r w:rsidR="00BB7317"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1F1D29" w:rsidRPr="001E530B">
        <w:rPr>
          <w:rFonts w:ascii="Times New Roman" w:hAnsi="Times New Roman"/>
          <w:b/>
          <w:sz w:val="24"/>
          <w:szCs w:val="24"/>
          <w:lang w:val="es-ES"/>
        </w:rPr>
        <w:t>Enseñanza del coreano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2FD1A1A6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0C4650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96481B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6F37D8" w14:paraId="000835EB" w14:textId="77777777" w:rsidTr="00BB18D1">
        <w:trPr>
          <w:trHeight w:val="33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33386C" w14:textId="77777777" w:rsidR="00973341" w:rsidRPr="001E530B" w:rsidRDefault="001F1D29" w:rsidP="0097334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Enseñanza de cursos básicos de coreano para estudiantes en general que toman clases de coreano por pasatiempos y actividades de artes liberales</w:t>
            </w:r>
          </w:p>
        </w:tc>
      </w:tr>
      <w:tr w:rsidR="0063662C" w:rsidRPr="006F37D8" w14:paraId="5D2291D0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609321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</w:t>
            </w:r>
            <w:r w:rsidR="00493F09" w:rsidRPr="001E530B">
              <w:rPr>
                <w:rFonts w:ascii="Times New Roman" w:hAnsi="Times New Roman"/>
                <w:b/>
                <w:sz w:val="22"/>
                <w:lang w:val="es-ES"/>
              </w:rPr>
              <w:t>. Diseño del plan de estudio y de syllabus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9D28AC6" w14:textId="77777777" w:rsidR="00493F09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Determinación del nivel de coreano de los estudiantes y asignación de clases</w:t>
            </w:r>
          </w:p>
        </w:tc>
      </w:tr>
      <w:tr w:rsidR="0063662C" w:rsidRPr="006F37D8" w14:paraId="77F39F09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1240C82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A4A8596" w14:textId="77777777" w:rsidR="0063662C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Diseño de plan de estudio semestral</w:t>
            </w:r>
          </w:p>
        </w:tc>
      </w:tr>
      <w:tr w:rsidR="0063662C" w:rsidRPr="006F37D8" w14:paraId="33244CF8" w14:textId="77777777" w:rsidTr="00037CFD">
        <w:trPr>
          <w:trHeight w:val="42"/>
        </w:trPr>
        <w:tc>
          <w:tcPr>
            <w:tcW w:w="1562" w:type="pct"/>
            <w:vMerge/>
            <w:shd w:val="clear" w:color="auto" w:fill="auto"/>
            <w:vAlign w:val="center"/>
          </w:tcPr>
          <w:p w14:paraId="58290A6A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815EF2" w14:textId="77777777" w:rsidR="00493F09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Desarrollo de materiales de evaluación y realización de evaluaciones</w:t>
            </w:r>
          </w:p>
        </w:tc>
      </w:tr>
      <w:tr w:rsidR="0063662C" w:rsidRPr="006F37D8" w14:paraId="248EDF50" w14:textId="77777777" w:rsidTr="00BB18D1">
        <w:trPr>
          <w:trHeight w:val="473"/>
        </w:trPr>
        <w:tc>
          <w:tcPr>
            <w:tcW w:w="1562" w:type="pct"/>
            <w:vMerge/>
            <w:shd w:val="clear" w:color="auto" w:fill="auto"/>
            <w:vAlign w:val="center"/>
          </w:tcPr>
          <w:p w14:paraId="12A9A4E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1271CF7" w14:textId="77777777" w:rsidR="00493F09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4) Desarrollo y complementación de libros de texto de coreano y libros de texto auxiliares (por ejemplo, libros de texto de coreano basados en las lenguas locales, diccionarios, materiales de grabaciones, etc.) </w:t>
            </w:r>
          </w:p>
        </w:tc>
      </w:tr>
      <w:tr w:rsidR="0063662C" w:rsidRPr="001E530B" w14:paraId="43A7C917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819C0A7" w14:textId="77777777" w:rsidR="0063662C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Asignaturas por competencia lingüística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F00902D" w14:textId="77777777" w:rsidR="0063662C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Competencia oral</w:t>
            </w:r>
          </w:p>
        </w:tc>
      </w:tr>
      <w:tr w:rsidR="0063662C" w:rsidRPr="001E530B" w14:paraId="1CB4406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6DA60C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BFA1EF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 xml:space="preserve"> Competencia escrita</w:t>
            </w:r>
          </w:p>
        </w:tc>
      </w:tr>
      <w:tr w:rsidR="0063662C" w:rsidRPr="001E530B" w14:paraId="0E2C34D6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4A170BC0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12AB344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 xml:space="preserve"> Competencia auditiva</w:t>
            </w:r>
          </w:p>
        </w:tc>
      </w:tr>
      <w:tr w:rsidR="0063662C" w:rsidRPr="001E530B" w14:paraId="72438E9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0F3B66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0A9844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4) 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>Competencia lectora</w:t>
            </w:r>
          </w:p>
        </w:tc>
      </w:tr>
      <w:tr w:rsidR="0063662C" w:rsidRPr="006F37D8" w14:paraId="4192BD62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24C26D6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1EB0E5C" w14:textId="77777777" w:rsidR="00493F09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Aplicación y operación de evaluaciones por función lingüística (incluida la evaluación del rendimiento)</w:t>
            </w:r>
          </w:p>
        </w:tc>
      </w:tr>
      <w:tr w:rsidR="0063662C" w:rsidRPr="001E530B" w14:paraId="4A656D10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57829E6" w14:textId="77777777" w:rsidR="0063662C" w:rsidRPr="001E530B" w:rsidRDefault="00493F09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Otras materias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DEC3977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>Enseñanza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 xml:space="preserve"> de</w:t>
            </w:r>
            <w:r w:rsidR="00493F09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>gramática</w:t>
            </w:r>
          </w:p>
        </w:tc>
      </w:tr>
      <w:tr w:rsidR="0063662C" w:rsidRPr="001E530B" w14:paraId="5EF1D848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3015C8B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EC10BE3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>Enseñanza de letra coreana</w:t>
            </w:r>
          </w:p>
        </w:tc>
      </w:tr>
      <w:tr w:rsidR="0063662C" w:rsidRPr="001E530B" w14:paraId="581C80B0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7F0333A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8E22E7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>Enseñanza de pronunciación</w:t>
            </w:r>
          </w:p>
        </w:tc>
      </w:tr>
      <w:tr w:rsidR="0063662C" w:rsidRPr="001E530B" w14:paraId="66F15AEB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5881BF65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4986F45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4) </w:t>
            </w:r>
            <w:r w:rsidR="004D3B9B" w:rsidRPr="001E530B">
              <w:rPr>
                <w:rFonts w:ascii="Times New Roman" w:hAnsi="Times New Roman"/>
                <w:sz w:val="22"/>
                <w:lang w:val="es-ES"/>
              </w:rPr>
              <w:t>Enseñanza de caracteres chinos</w:t>
            </w:r>
          </w:p>
        </w:tc>
      </w:tr>
      <w:tr w:rsidR="0063662C" w:rsidRPr="006F37D8" w14:paraId="141AB039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5439D3B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97B23D6" w14:textId="77777777" w:rsidR="004D3B9B" w:rsidRPr="001E530B" w:rsidRDefault="004D3B9B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Formación para profesores de coreano locales</w:t>
            </w:r>
          </w:p>
        </w:tc>
      </w:tr>
      <w:tr w:rsidR="0063662C" w:rsidRPr="006F37D8" w14:paraId="5EC6D56A" w14:textId="77777777" w:rsidTr="00037CFD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EE72843" w14:textId="77777777" w:rsidR="0063662C" w:rsidRPr="001E530B" w:rsidRDefault="00493F09" w:rsidP="00C57DC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Cultura coreana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5007CF6" w14:textId="77777777" w:rsidR="0063662C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Apertura y operación de clases de convergencia que combinen lengua y cultura</w:t>
            </w:r>
          </w:p>
        </w:tc>
      </w:tr>
      <w:tr w:rsidR="0063662C" w:rsidRPr="006F37D8" w14:paraId="7AAF94E7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0CF61A81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86375EB" w14:textId="77777777" w:rsidR="0063662C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Apertura y operación de clases que utilicen contenidos de la onda coreana (por ejemplo, dramas, K-pop, etc.)</w:t>
            </w:r>
            <w:r w:rsidR="0063662C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</w:p>
        </w:tc>
      </w:tr>
      <w:tr w:rsidR="0063662C" w:rsidRPr="006F37D8" w14:paraId="67184DB2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3CF06EA2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ED11B7C" w14:textId="77777777" w:rsidR="0063662C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Apertura y operación de clases en las que se utilicen periódicos y libros.</w:t>
            </w:r>
          </w:p>
        </w:tc>
      </w:tr>
      <w:tr w:rsidR="0063662C" w:rsidRPr="006F37D8" w14:paraId="048BB79A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A698400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F9C1C7" w14:textId="77777777" w:rsidR="00C57DCD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Apertura y operación de clases de comida, juegos y vestimento tradicionales</w:t>
            </w:r>
          </w:p>
        </w:tc>
      </w:tr>
      <w:tr w:rsidR="0063662C" w:rsidRPr="006F37D8" w14:paraId="7D4F69E3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7F0F4D4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914C828" w14:textId="77777777" w:rsidR="00C57DCD" w:rsidRPr="001E530B" w:rsidRDefault="00C57DCD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Apertura y operación de clases de literatura (poesía, novelas, etc.).</w:t>
            </w:r>
          </w:p>
        </w:tc>
      </w:tr>
      <w:tr w:rsidR="0063662C" w:rsidRPr="006F37D8" w14:paraId="49E9B85E" w14:textId="77777777" w:rsidTr="00037CFD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A9E34FB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Eventos relacionados con el lenguaje y la cultura coreanos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263636A" w14:textId="77777777" w:rsidR="0063662C" w:rsidRPr="001E530B" w:rsidRDefault="000823CB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Celebración y operación de concursos de oratorio en coreano</w:t>
            </w:r>
          </w:p>
        </w:tc>
      </w:tr>
      <w:tr w:rsidR="000823CB" w:rsidRPr="006F37D8" w14:paraId="372F41ED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652C657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8FC96D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Celebración y operación de concursos de escritura en coreano</w:t>
            </w:r>
          </w:p>
        </w:tc>
      </w:tr>
      <w:tr w:rsidR="000823CB" w:rsidRPr="006F37D8" w14:paraId="1509264A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B00E715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CADDD21" w14:textId="77777777" w:rsidR="000823CB" w:rsidRPr="001E530B" w:rsidRDefault="000823CB" w:rsidP="000823CB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Celebración de festivales de cultura coreana y de concursos de Canto K-POP</w:t>
            </w:r>
          </w:p>
        </w:tc>
      </w:tr>
    </w:tbl>
    <w:p w14:paraId="1B0E9C8F" w14:textId="77777777" w:rsidR="00A15B7E" w:rsidRPr="001E530B" w:rsidRDefault="00A15B7E" w:rsidP="00BB7317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A98CBDB" w14:textId="77777777" w:rsidR="00BB7317" w:rsidRPr="001E530B" w:rsidRDefault="00BB7317" w:rsidP="00BB7317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25. </w:t>
      </w:r>
      <w:r w:rsidR="00381198" w:rsidRPr="001E530B">
        <w:rPr>
          <w:rFonts w:ascii="Times New Roman" w:hAnsi="Times New Roman"/>
          <w:b/>
          <w:sz w:val="24"/>
          <w:szCs w:val="24"/>
          <w:lang w:val="es-ES"/>
        </w:rPr>
        <w:t xml:space="preserve">Enseñanza del coreano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(EPS-TOPIK)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33AD278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2D142F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103A0C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6F37D8" w14:paraId="1060B1E2" w14:textId="77777777" w:rsidTr="00940963">
        <w:trPr>
          <w:trHeight w:val="39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2A934EF" w14:textId="77777777" w:rsidR="0063662C" w:rsidRPr="001E530B" w:rsidRDefault="00F1547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Operación de clases preparatorias para el examen de competencia lingüística en coreano (EPS-TOPIK) en el marco del sistema de permisos de trabajo</w:t>
            </w:r>
          </w:p>
        </w:tc>
      </w:tr>
      <w:tr w:rsidR="0063662C" w:rsidRPr="006F37D8" w14:paraId="33BE1439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894E4A5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F1547E" w:rsidRPr="001E530B">
              <w:rPr>
                <w:rFonts w:ascii="Times New Roman" w:hAnsi="Times New Roman"/>
                <w:b/>
                <w:sz w:val="22"/>
                <w:lang w:val="es-ES"/>
              </w:rPr>
              <w:t>General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3147AF7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16565E" w:rsidRPr="001E530B">
              <w:rPr>
                <w:rFonts w:ascii="Times New Roman" w:hAnsi="Times New Roman"/>
                <w:sz w:val="22"/>
                <w:lang w:val="es-ES"/>
              </w:rPr>
              <w:t>Diseño del plan de estudio y del syllabus</w:t>
            </w:r>
          </w:p>
        </w:tc>
      </w:tr>
      <w:tr w:rsidR="0063662C" w:rsidRPr="006F37D8" w14:paraId="4795DF71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E1A94EB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CCFB669" w14:textId="77777777" w:rsidR="0063662C" w:rsidRPr="001E530B" w:rsidRDefault="0016565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de clases por función lingüística</w:t>
            </w:r>
          </w:p>
        </w:tc>
      </w:tr>
      <w:tr w:rsidR="0063662C" w:rsidRPr="006F37D8" w14:paraId="4096BF0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BA9D149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CEB231" w14:textId="77777777" w:rsidR="0016565E" w:rsidRPr="001E530B" w:rsidRDefault="0016565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Orientación de clases extracurriculares por función lingüística</w:t>
            </w:r>
          </w:p>
        </w:tc>
      </w:tr>
      <w:tr w:rsidR="0063662C" w:rsidRPr="006F37D8" w14:paraId="4103F86C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22AE5A6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2B91267" w14:textId="77777777" w:rsidR="0016565E" w:rsidRPr="001E530B" w:rsidRDefault="0016565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Orientación de clases de convergencia que combinen lengua y cultura</w:t>
            </w:r>
          </w:p>
        </w:tc>
      </w:tr>
      <w:tr w:rsidR="0063662C" w:rsidRPr="006F37D8" w14:paraId="21D3BA5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05E1C94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57B2F55" w14:textId="77777777" w:rsidR="0016565E" w:rsidRPr="001E530B" w:rsidRDefault="0016565E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Impartición de clases de coreano y organización y operación de eventos relacionados con la cultura coreana</w:t>
            </w:r>
          </w:p>
        </w:tc>
      </w:tr>
      <w:tr w:rsidR="0063662C" w:rsidRPr="006F37D8" w14:paraId="3ABCD935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2A0ECCE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EPS-TOPIK 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A97A13" w14:textId="77777777" w:rsidR="00274BE5" w:rsidRPr="001E530B" w:rsidRDefault="00274BE5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Análisis de tipos de preguntas</w:t>
            </w:r>
            <w:r w:rsidR="00922795" w:rsidRPr="001E530B">
              <w:rPr>
                <w:rFonts w:ascii="Times New Roman" w:hAnsi="Times New Roman"/>
                <w:sz w:val="22"/>
                <w:lang w:val="es-ES"/>
              </w:rPr>
              <w:t xml:space="preserve"> de muestra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vocabulario y gramática y enseñanza de teoría fundamental</w:t>
            </w:r>
          </w:p>
        </w:tc>
      </w:tr>
      <w:tr w:rsidR="0063662C" w:rsidRPr="006F37D8" w14:paraId="7F6D35DF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79E5A9D5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AB15094" w14:textId="77777777" w:rsidR="0063662C" w:rsidRPr="001E530B" w:rsidRDefault="00163161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Análisis de tipos de preguntas de</w:t>
            </w:r>
            <w:r w:rsidR="00922795" w:rsidRPr="001E530B">
              <w:rPr>
                <w:rFonts w:ascii="Times New Roman" w:hAnsi="Times New Roman"/>
                <w:sz w:val="22"/>
                <w:lang w:val="es-ES"/>
              </w:rPr>
              <w:t xml:space="preserve"> muestra de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examen de lectura y educación teórica fundamental</w:t>
            </w:r>
          </w:p>
        </w:tc>
      </w:tr>
      <w:tr w:rsidR="0063662C" w:rsidRPr="001E530B" w14:paraId="6938A54E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1BB8B2CF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B08059" w14:textId="77777777" w:rsidR="0063662C" w:rsidRPr="001E530B" w:rsidRDefault="00163161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Formación fonética</w:t>
            </w:r>
          </w:p>
        </w:tc>
      </w:tr>
      <w:tr w:rsidR="0063662C" w:rsidRPr="006F37D8" w14:paraId="13F59F10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3D2A8C69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4596147" w14:textId="77777777" w:rsidR="00163161" w:rsidRPr="001E530B" w:rsidRDefault="00163161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Establecimiento y operación de clases de preparación de exámenes centrada en pruebas simulatorias</w:t>
            </w:r>
          </w:p>
        </w:tc>
      </w:tr>
    </w:tbl>
    <w:p w14:paraId="50E3DA1D" w14:textId="77777777" w:rsidR="00BB7317" w:rsidRPr="001E530B" w:rsidRDefault="00BB7317" w:rsidP="00BB7317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5033784E" w14:textId="77777777" w:rsidR="00BB7317" w:rsidRPr="001E530B" w:rsidRDefault="00BB7317" w:rsidP="00BB7317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26. </w:t>
      </w:r>
      <w:r w:rsidR="00082332" w:rsidRPr="001E530B">
        <w:rPr>
          <w:rFonts w:ascii="Times New Roman" w:hAnsi="Times New Roman"/>
          <w:b/>
          <w:sz w:val="24"/>
          <w:szCs w:val="24"/>
          <w:lang w:val="es-ES"/>
        </w:rPr>
        <w:t>Enseñanza de coreano</w:t>
      </w:r>
      <w:r w:rsidR="007D4167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082332" w:rsidRPr="001E530B">
        <w:rPr>
          <w:rFonts w:ascii="Times New Roman" w:hAnsi="Times New Roman"/>
          <w:b/>
          <w:sz w:val="24"/>
          <w:szCs w:val="24"/>
          <w:lang w:val="es-ES"/>
        </w:rPr>
        <w:t>avanzada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6048769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19B262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813432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662C" w:rsidRPr="006F37D8" w14:paraId="2E27E6FF" w14:textId="77777777" w:rsidTr="00037CFD">
        <w:trPr>
          <w:trHeight w:val="56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6CBA939" w14:textId="77777777" w:rsidR="00F83075" w:rsidRPr="001E530B" w:rsidRDefault="00922795" w:rsidP="00F8307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※ Enseñanza de cursos avanzados de coreano para alumnos que toman clases de coreano como asignaturas principales y de artes liberales (por ejemplo, gramática/conversación/lectura/oral/auditiva/escritura de coreano, etc.)</w:t>
            </w:r>
          </w:p>
        </w:tc>
      </w:tr>
      <w:tr w:rsidR="00922795" w:rsidRPr="006F37D8" w14:paraId="10F4AB06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BD57EB5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General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86AB6D3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Diseño del plan de estudio y del syllabus</w:t>
            </w:r>
          </w:p>
        </w:tc>
      </w:tr>
      <w:tr w:rsidR="00922795" w:rsidRPr="006F37D8" w14:paraId="3A0E739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551CE03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E5911D7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Orientación de clases por función lingüística</w:t>
            </w:r>
          </w:p>
        </w:tc>
      </w:tr>
      <w:tr w:rsidR="00922795" w:rsidRPr="006F37D8" w14:paraId="3E3498A7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77660D2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36D2BC2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Orientación de clases extracurriculares por función lingüística</w:t>
            </w:r>
          </w:p>
        </w:tc>
      </w:tr>
      <w:tr w:rsidR="00922795" w:rsidRPr="006F37D8" w14:paraId="73246A2A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2D11D28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B583CE2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Orientación de clases de convergencia que combinen lengua y cultura</w:t>
            </w:r>
          </w:p>
        </w:tc>
      </w:tr>
      <w:tr w:rsidR="00922795" w:rsidRPr="006F37D8" w14:paraId="78832DD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709C9B6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8C4015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5) Impartición de clases de coreano y organización y operación de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eventos relacionados con la cultura coreana</w:t>
            </w:r>
          </w:p>
        </w:tc>
      </w:tr>
      <w:tr w:rsidR="0063662C" w:rsidRPr="006F37D8" w14:paraId="2330792B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B832EA8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 xml:space="preserve">B. </w:t>
            </w:r>
            <w:r w:rsidR="00922795" w:rsidRPr="001E530B">
              <w:rPr>
                <w:rFonts w:ascii="Times New Roman" w:hAnsi="Times New Roman"/>
                <w:b/>
                <w:sz w:val="22"/>
                <w:lang w:val="es-ES"/>
              </w:rPr>
              <w:t>Avanzada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2A1C5DC" w14:textId="77777777" w:rsidR="00922795" w:rsidRPr="001E530B" w:rsidRDefault="00922795" w:rsidP="0058642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Clases de coreano de nivel avanzado y orientación de tesis para los estudiantes de clase de coreano (por ejemplo, los estudiantes que llevan la clase de coreano como la asignatura principal, estudiantes de clases de facultad lingüística y de clases de artes liberales, etc.)</w:t>
            </w:r>
          </w:p>
        </w:tc>
      </w:tr>
      <w:tr w:rsidR="0063662C" w:rsidRPr="006F37D8" w14:paraId="38222E0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5A51DD9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A76BC49" w14:textId="77777777" w:rsidR="0063662C" w:rsidRPr="001E530B" w:rsidRDefault="00922795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Formación en métodos didácticos para profesores</w:t>
            </w:r>
          </w:p>
        </w:tc>
      </w:tr>
      <w:tr w:rsidR="0063662C" w:rsidRPr="006F37D8" w14:paraId="4E9CF55C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24CF04E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TOPIK 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CAB9C6E" w14:textId="77777777" w:rsidR="00922795" w:rsidRPr="001E530B" w:rsidRDefault="00922795" w:rsidP="00922795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Análisis del tipo de preguntas de muestra (por ejemplo, escritura, lectura, comprensión oral, etc.) y enseñanza de la teoría fundamental</w:t>
            </w:r>
          </w:p>
        </w:tc>
      </w:tr>
      <w:tr w:rsidR="0063662C" w:rsidRPr="006F37D8" w14:paraId="7D216B0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67DBC9C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B9A5FB" w14:textId="77777777" w:rsidR="0063662C" w:rsidRPr="001E530B" w:rsidRDefault="00922795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Clases de resolución/interpretación de preguntas de muestra</w:t>
            </w:r>
          </w:p>
        </w:tc>
      </w:tr>
      <w:tr w:rsidR="0063662C" w:rsidRPr="006F37D8" w14:paraId="69FD3B91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6137AAF" w14:textId="77777777" w:rsidR="0063662C" w:rsidRPr="001E530B" w:rsidRDefault="0063662C" w:rsidP="0063662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456335D" w14:textId="77777777" w:rsidR="0063662C" w:rsidRPr="001E530B" w:rsidRDefault="00922795" w:rsidP="0063662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Clases de preparación para TOPIK 1 (niveles 1 y 2) y TOPIK 2 (niveles 3 a 6)</w:t>
            </w:r>
          </w:p>
        </w:tc>
      </w:tr>
    </w:tbl>
    <w:p w14:paraId="783BB323" w14:textId="77777777" w:rsidR="006126C5" w:rsidRDefault="006126C5" w:rsidP="00E76324">
      <w:pPr>
        <w:rPr>
          <w:rFonts w:ascii="Times New Roman" w:hAnsi="Times New Roman"/>
          <w:b/>
          <w:sz w:val="32"/>
          <w:szCs w:val="28"/>
          <w:u w:val="single"/>
          <w:lang w:val="es-ES"/>
        </w:rPr>
      </w:pPr>
    </w:p>
    <w:p w14:paraId="16B37B40" w14:textId="77777777" w:rsidR="00913F6D" w:rsidRPr="001E530B" w:rsidRDefault="00913F6D" w:rsidP="00E76324">
      <w:pPr>
        <w:rPr>
          <w:rFonts w:ascii="Times New Roman" w:hAnsi="Times New Roman"/>
          <w:b/>
          <w:sz w:val="32"/>
          <w:szCs w:val="28"/>
          <w:u w:val="single"/>
          <w:lang w:val="es-ES"/>
        </w:rPr>
      </w:pPr>
    </w:p>
    <w:p w14:paraId="32E32023" w14:textId="720342A9" w:rsidR="00A20A6F" w:rsidRPr="001E530B" w:rsidRDefault="00441B31" w:rsidP="00E76324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>Tecnología</w:t>
      </w:r>
      <w:r w:rsidR="006C0516"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 xml:space="preserve">, </w:t>
      </w:r>
      <w:r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>medio ambiente</w:t>
      </w:r>
      <w:r w:rsidR="006C0516"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 xml:space="preserve"> y </w:t>
      </w:r>
      <w:r w:rsidRPr="0051793D">
        <w:rPr>
          <w:rFonts w:ascii="Times New Roman" w:hAnsi="Times New Roman"/>
          <w:b/>
          <w:sz w:val="32"/>
          <w:szCs w:val="28"/>
          <w:u w:val="single"/>
          <w:lang w:val="es-ES"/>
        </w:rPr>
        <w:t>energía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083"/>
      </w:tblGrid>
      <w:tr w:rsidR="00A20A6F" w:rsidRPr="001E530B" w14:paraId="31071AA3" w14:textId="77777777" w:rsidTr="004068C6">
        <w:trPr>
          <w:cantSplit/>
          <w:trHeight w:val="318"/>
        </w:trPr>
        <w:tc>
          <w:tcPr>
            <w:tcW w:w="1563" w:type="pct"/>
            <w:shd w:val="clear" w:color="auto" w:fill="EDEDED"/>
            <w:vAlign w:val="center"/>
          </w:tcPr>
          <w:p w14:paraId="4E54BF39" w14:textId="77777777" w:rsidR="00A20A6F" w:rsidRPr="001E530B" w:rsidRDefault="00E67FF6" w:rsidP="00406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Campo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2438C5C0" w14:textId="5DD766B8" w:rsidR="00A20A6F" w:rsidRPr="001E530B" w:rsidRDefault="00E44B61" w:rsidP="004068C6">
            <w:pPr>
              <w:pStyle w:val="a"/>
              <w:shd w:val="clear" w:color="auto" w:fill="FFFFFF"/>
              <w:spacing w:line="160" w:lineRule="atLeast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uesto </w:t>
            </w: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</w:tr>
      <w:tr w:rsidR="000B0D16" w:rsidRPr="006F37D8" w14:paraId="43645B24" w14:textId="77777777" w:rsidTr="004068C6">
        <w:trPr>
          <w:cantSplit/>
          <w:trHeight w:val="318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895A86B" w14:textId="036E4DDE" w:rsidR="000B0D16" w:rsidRPr="001E530B" w:rsidRDefault="000B0D16" w:rsidP="00A20A6F">
            <w:pPr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Tecnología</w:t>
            </w:r>
            <w:r w:rsidR="006C0516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medio ambiente</w:t>
            </w:r>
            <w:r w:rsidR="006C0516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energía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FC78" w14:textId="296B3D1D" w:rsidR="000B0D16" w:rsidRPr="001E530B" w:rsidRDefault="000B0D16" w:rsidP="00201979">
            <w:pPr>
              <w:widowControl/>
              <w:wordWrap/>
              <w:autoSpaceDE/>
              <w:spacing w:after="0" w:line="240" w:lineRule="auto"/>
              <w:ind w:firstLineChars="200" w:firstLine="440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27. Tecnología</w:t>
            </w:r>
            <w:r w:rsidR="006C0516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medio ambiente</w:t>
            </w:r>
            <w:r w:rsidR="006C0516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energía (general)</w:t>
            </w:r>
          </w:p>
        </w:tc>
      </w:tr>
      <w:tr w:rsidR="000B0D16" w:rsidRPr="001E530B" w14:paraId="00B489D1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C093BDB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4137" w14:textId="55C1361C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Arquitectura</w:t>
            </w:r>
          </w:p>
        </w:tc>
      </w:tr>
      <w:tr w:rsidR="000B0D16" w:rsidRPr="001E530B" w14:paraId="02F30AD2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917B832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2285" w14:textId="091DAC7C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Maquinaria</w:t>
            </w:r>
          </w:p>
        </w:tc>
      </w:tr>
      <w:tr w:rsidR="000B0D16" w:rsidRPr="001E530B" w14:paraId="1B38A630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0F2C27D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D57" w14:textId="494B15B9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Clima y medio ambiente</w:t>
            </w:r>
          </w:p>
        </w:tc>
      </w:tr>
      <w:tr w:rsidR="000B0D16" w:rsidRPr="001E530B" w14:paraId="0F381431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74C4245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522A" w14:textId="07EAF36B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Textil y prenda</w:t>
            </w:r>
          </w:p>
        </w:tc>
      </w:tr>
      <w:tr w:rsidR="000B0D16" w:rsidRPr="001E530B" w14:paraId="4FC75763" w14:textId="77777777" w:rsidTr="000B0D1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56B43E2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3C20" w14:textId="76BB9A98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Soldadura</w:t>
            </w:r>
          </w:p>
        </w:tc>
      </w:tr>
      <w:tr w:rsidR="000B0D16" w:rsidRPr="001E530B" w14:paraId="47C10893" w14:textId="77777777" w:rsidTr="000B0D1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4D2B7D9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9CA" w14:textId="29FC9681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Automoción</w:t>
            </w:r>
          </w:p>
        </w:tc>
      </w:tr>
      <w:tr w:rsidR="000B0D16" w:rsidRPr="001E530B" w14:paraId="673ADDE4" w14:textId="77777777" w:rsidTr="000B0D1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372C019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70F8" w14:textId="121209C1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Electricidad y energía eléctrica</w:t>
            </w:r>
          </w:p>
        </w:tc>
      </w:tr>
      <w:tr w:rsidR="000B0D16" w:rsidRPr="001E530B" w14:paraId="1AE741C4" w14:textId="77777777" w:rsidTr="004068C6">
        <w:trPr>
          <w:cantSplit/>
          <w:trHeight w:val="318"/>
        </w:trPr>
        <w:tc>
          <w:tcPr>
            <w:tcW w:w="1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F50A539" w14:textId="77777777" w:rsidR="000B0D16" w:rsidRPr="001E530B" w:rsidRDefault="000B0D16" w:rsidP="00A2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5C5E" w14:textId="7C86BFDB" w:rsidR="000B0D16" w:rsidRPr="001E530B" w:rsidRDefault="000B0D16" w:rsidP="00E45004">
            <w:pPr>
              <w:widowControl/>
              <w:numPr>
                <w:ilvl w:val="0"/>
                <w:numId w:val="25"/>
              </w:numPr>
              <w:wordWrap/>
              <w:autoSpaceDE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Electrónico</w:t>
            </w:r>
          </w:p>
        </w:tc>
      </w:tr>
    </w:tbl>
    <w:p w14:paraId="2D7060E9" w14:textId="77777777" w:rsidR="00A20A6F" w:rsidRPr="001E530B" w:rsidRDefault="00A20A6F" w:rsidP="00DE1E1B">
      <w:pPr>
        <w:rPr>
          <w:rFonts w:ascii="Times New Roman" w:hAnsi="Times New Roman"/>
          <w:b/>
          <w:sz w:val="16"/>
          <w:szCs w:val="24"/>
          <w:lang w:val="es-ES"/>
        </w:rPr>
      </w:pPr>
    </w:p>
    <w:p w14:paraId="4B428C5B" w14:textId="77777777" w:rsidR="00FE2A7D" w:rsidRPr="001E530B" w:rsidRDefault="00FE2A7D" w:rsidP="00DE1E1B">
      <w:pPr>
        <w:rPr>
          <w:rFonts w:ascii="Times New Roman" w:hAnsi="Times New Roman"/>
          <w:b/>
          <w:sz w:val="16"/>
          <w:szCs w:val="24"/>
          <w:lang w:val="es-ES"/>
        </w:rPr>
      </w:pPr>
    </w:p>
    <w:p w14:paraId="530F645C" w14:textId="75AABF02" w:rsidR="00DE1E1B" w:rsidRPr="001E530B" w:rsidRDefault="00DE1E1B" w:rsidP="00DE1E1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27. </w:t>
      </w:r>
      <w:r w:rsidR="000E1B60" w:rsidRPr="001E530B">
        <w:rPr>
          <w:rFonts w:ascii="Times New Roman" w:hAnsi="Times New Roman"/>
          <w:b/>
          <w:sz w:val="24"/>
          <w:szCs w:val="24"/>
          <w:lang w:val="es-ES"/>
        </w:rPr>
        <w:t>Tecnología</w:t>
      </w:r>
      <w:r w:rsidR="005F41D9" w:rsidRPr="001E530B">
        <w:rPr>
          <w:rFonts w:ascii="Times New Roman" w:hAnsi="Times New Roman"/>
          <w:b/>
          <w:sz w:val="22"/>
          <w:lang w:val="es-ES"/>
        </w:rPr>
        <w:t xml:space="preserve">, </w:t>
      </w:r>
      <w:r w:rsidR="000E1B60" w:rsidRPr="001E530B">
        <w:rPr>
          <w:rFonts w:ascii="Times New Roman" w:hAnsi="Times New Roman"/>
          <w:b/>
          <w:sz w:val="24"/>
          <w:szCs w:val="24"/>
          <w:lang w:val="es-ES"/>
        </w:rPr>
        <w:t>medio ambiente</w:t>
      </w:r>
      <w:r w:rsidR="005F41D9" w:rsidRPr="001E530B">
        <w:rPr>
          <w:rFonts w:ascii="Times New Roman" w:hAnsi="Times New Roman"/>
          <w:b/>
          <w:sz w:val="22"/>
          <w:lang w:val="es-ES"/>
        </w:rPr>
        <w:t xml:space="preserve"> y </w:t>
      </w:r>
      <w:r w:rsidR="000E1B60" w:rsidRPr="001E530B">
        <w:rPr>
          <w:rFonts w:ascii="Times New Roman" w:hAnsi="Times New Roman"/>
          <w:b/>
          <w:sz w:val="24"/>
          <w:szCs w:val="24"/>
          <w:lang w:val="es-ES"/>
        </w:rPr>
        <w:t>energía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4"/>
      </w:tblGrid>
      <w:tr w:rsidR="002F689C" w:rsidRPr="001E530B" w14:paraId="1B3270BC" w14:textId="77777777" w:rsidTr="002F689C">
        <w:trPr>
          <w:cantSplit/>
          <w:trHeight w:val="318"/>
        </w:trPr>
        <w:tc>
          <w:tcPr>
            <w:tcW w:w="5000" w:type="pct"/>
            <w:shd w:val="clear" w:color="auto" w:fill="auto"/>
            <w:vAlign w:val="center"/>
          </w:tcPr>
          <w:p w14:paraId="108A0D71" w14:textId="77777777" w:rsidR="002F689C" w:rsidRPr="001E530B" w:rsidRDefault="00EF0A25" w:rsidP="002F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</w:tr>
      <w:tr w:rsidR="002F689C" w:rsidRPr="006F37D8" w14:paraId="328123EE" w14:textId="77777777" w:rsidTr="002F689C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791B971D" w14:textId="4DB5F07F" w:rsidR="002F689C" w:rsidRPr="00FB7ED7" w:rsidRDefault="000E1B6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FB7ED7">
              <w:rPr>
                <w:rFonts w:ascii="Times New Roman" w:hAnsi="Times New Roman"/>
                <w:b/>
                <w:sz w:val="22"/>
                <w:lang w:val="es-ES"/>
              </w:rPr>
              <w:t xml:space="preserve">※ </w:t>
            </w:r>
            <w:r w:rsidRPr="0051793D">
              <w:rPr>
                <w:rFonts w:ascii="Times New Roman" w:hAnsi="Times New Roman"/>
                <w:b/>
                <w:sz w:val="22"/>
                <w:lang w:val="es-ES"/>
              </w:rPr>
              <w:t>To</w:t>
            </w:r>
            <w:r w:rsidR="00FB7ED7" w:rsidRPr="0051793D">
              <w:rPr>
                <w:rFonts w:ascii="Times New Roman" w:hAnsi="Times New Roman"/>
                <w:b/>
                <w:sz w:val="22"/>
                <w:lang w:val="es-ES"/>
              </w:rPr>
              <w:t>do</w:t>
            </w:r>
            <w:r w:rsidRPr="0051793D">
              <w:rPr>
                <w:rFonts w:ascii="Times New Roman" w:hAnsi="Times New Roman"/>
                <w:b/>
                <w:sz w:val="22"/>
                <w:lang w:val="es-ES"/>
              </w:rPr>
              <w:t>s los puestos no clasificados por separado dentro de las categorías de t</w:t>
            </w:r>
            <w:r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ecnología</w:t>
            </w:r>
            <w:r w:rsidR="005F41D9"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, </w:t>
            </w:r>
            <w:r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medio ambiente</w:t>
            </w:r>
            <w:r w:rsidR="005F41D9"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y </w:t>
            </w:r>
            <w:r w:rsidRPr="0051793D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energía</w:t>
            </w:r>
          </w:p>
        </w:tc>
      </w:tr>
      <w:tr w:rsidR="002F689C" w:rsidRPr="006F37D8" w14:paraId="47726E57" w14:textId="77777777" w:rsidTr="002F689C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1F4C269F" w14:textId="75014589" w:rsidR="000E1B60" w:rsidRPr="001E530B" w:rsidRDefault="000E1B60" w:rsidP="000E1B6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Formación teórica y práctica en el campo de la 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>Tecnología, el medio ambiente y la energía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y transferencia de tecnologías acumuladas relacionadas con la 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>tecnología, el medio ambiente y la energía</w:t>
            </w:r>
          </w:p>
        </w:tc>
      </w:tr>
      <w:tr w:rsidR="002F689C" w:rsidRPr="006F37D8" w14:paraId="6F2F1423" w14:textId="77777777" w:rsidTr="002F689C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0BFFCB83" w14:textId="3A239127" w:rsidR="000E1B60" w:rsidRPr="001E530B" w:rsidRDefault="000E1B60" w:rsidP="00FF6DB7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Formación de recursos humanos en los campos de la 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>tecnología, el medio ambiente y la energía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y realización de tareas prácticas relacionadas como la I+D.</w:t>
            </w:r>
          </w:p>
        </w:tc>
      </w:tr>
      <w:tr w:rsidR="002F689C" w:rsidRPr="006F37D8" w14:paraId="1F914530" w14:textId="77777777" w:rsidTr="002F689C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7C2481B7" w14:textId="06C53280" w:rsidR="000E1B60" w:rsidRPr="001E530B" w:rsidRDefault="000E1B60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Transferencia de tecnologías relacionadas con el agua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la energía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el transporte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las ciudades</w:t>
            </w:r>
            <w:r w:rsidR="005F41D9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,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la innovación científica y </w:t>
            </w:r>
            <w:r w:rsidR="00B91D75" w:rsidRPr="00C06902">
              <w:rPr>
                <w:rFonts w:ascii="Times New Roman" w:hAnsi="Times New Roman"/>
                <w:b/>
                <w:sz w:val="22"/>
                <w:lang w:val="es-ES"/>
              </w:rPr>
              <w:t>tecnología</w:t>
            </w:r>
          </w:p>
        </w:tc>
      </w:tr>
    </w:tbl>
    <w:p w14:paraId="23181815" w14:textId="77777777" w:rsidR="00DE1E1B" w:rsidRPr="001E530B" w:rsidRDefault="00DE1E1B" w:rsidP="00E76324">
      <w:pPr>
        <w:rPr>
          <w:rFonts w:ascii="Times New Roman" w:hAnsi="Times New Roman"/>
          <w:b/>
          <w:sz w:val="10"/>
          <w:szCs w:val="24"/>
          <w:lang w:val="es-ES"/>
        </w:rPr>
      </w:pPr>
    </w:p>
    <w:p w14:paraId="6E60A8B4" w14:textId="77777777" w:rsidR="00FE2A7D" w:rsidRPr="001E530B" w:rsidRDefault="00FE2A7D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D3501BF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lastRenderedPageBreak/>
        <w:t>2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8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575D91" w:rsidRPr="001E530B">
        <w:rPr>
          <w:rFonts w:ascii="Times New Roman" w:hAnsi="Times New Roman"/>
          <w:b/>
          <w:sz w:val="24"/>
          <w:szCs w:val="24"/>
          <w:lang w:val="es-ES"/>
        </w:rPr>
        <w:t>Arquitectura (formación teórica y práctica)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69C0DDD" w14:textId="77777777" w:rsidTr="00D51CE2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590B5B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B97B8DE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39D3734E" w14:textId="77777777" w:rsidTr="00D51CE2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BCCC2B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Diseño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9576BE8" w14:textId="77777777" w:rsidR="00E76324" w:rsidRPr="001E530B" w:rsidRDefault="00575D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Principios de diseño arquitectónico y metodología de planificación arquitectónica</w:t>
            </w:r>
          </w:p>
        </w:tc>
      </w:tr>
      <w:tr w:rsidR="00E76324" w:rsidRPr="006F37D8" w14:paraId="158EDACC" w14:textId="77777777" w:rsidTr="00D51CE2">
        <w:trPr>
          <w:trHeight w:val="360"/>
        </w:trPr>
        <w:tc>
          <w:tcPr>
            <w:tcW w:w="1562" w:type="pct"/>
            <w:vMerge/>
            <w:shd w:val="clear" w:color="auto" w:fill="auto"/>
            <w:vAlign w:val="center"/>
          </w:tcPr>
          <w:p w14:paraId="7FFB50DF" w14:textId="77777777" w:rsidR="00E76324" w:rsidRPr="001E530B" w:rsidRDefault="00E76324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5A7D89" w14:textId="77777777" w:rsidR="00E76324" w:rsidRPr="001E530B" w:rsidRDefault="00575D91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Método de elaboración de dibujos arquitectónicos mediante los programas CAD y SketchUp</w:t>
            </w:r>
          </w:p>
        </w:tc>
      </w:tr>
      <w:tr w:rsidR="00E76324" w:rsidRPr="00342B42" w14:paraId="6738BC71" w14:textId="77777777" w:rsidTr="00D51CE2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46C7869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Estructura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05425BD" w14:textId="77777777" w:rsidR="00E76324" w:rsidRPr="001E530B" w:rsidRDefault="00EB369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Principios básicos de la estructura arquitectónica</w:t>
            </w:r>
          </w:p>
        </w:tc>
      </w:tr>
      <w:tr w:rsidR="00E76324" w:rsidRPr="00342B42" w14:paraId="37F1B2D8" w14:textId="77777777" w:rsidTr="00D51CE2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06A233C4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A88B38" w14:textId="77777777" w:rsidR="00EB3698" w:rsidRPr="001E530B" w:rsidRDefault="00EB3698" w:rsidP="00037CFD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Tipos de sistemas estructurales arquitectónicas y características de cada sistema</w:t>
            </w:r>
          </w:p>
        </w:tc>
      </w:tr>
      <w:tr w:rsidR="00E76324" w:rsidRPr="006F37D8" w14:paraId="244C698A" w14:textId="77777777" w:rsidTr="00D51CE2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E66D79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Construcción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A69B4DD" w14:textId="77777777" w:rsidR="00E76324" w:rsidRPr="001E530B" w:rsidRDefault="00EB146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Tipos de métodos de construcción y características de cada método</w:t>
            </w:r>
          </w:p>
        </w:tc>
      </w:tr>
      <w:tr w:rsidR="00E76324" w:rsidRPr="006F37D8" w14:paraId="70601C85" w14:textId="77777777" w:rsidTr="00D51CE2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22799226" w14:textId="77777777" w:rsidR="00E76324" w:rsidRPr="001E530B" w:rsidRDefault="00E76324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E88C6E" w14:textId="77777777" w:rsidR="00E76324" w:rsidRPr="001E530B" w:rsidRDefault="00EB146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Comprensión de la gestión del proceso de construcción</w:t>
            </w:r>
          </w:p>
        </w:tc>
      </w:tr>
      <w:tr w:rsidR="00E76324" w:rsidRPr="006F37D8" w14:paraId="2E4A22C3" w14:textId="77777777" w:rsidTr="00D51CE2">
        <w:trPr>
          <w:trHeight w:val="17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232FBE0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Carpintería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8F58708" w14:textId="77777777" w:rsidR="00882FF9" w:rsidRPr="001E530B" w:rsidRDefault="00882FF9" w:rsidP="00882FF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Teoría de carpintería y método de elaboración del dibujo para el diseño de muebles</w:t>
            </w:r>
          </w:p>
        </w:tc>
      </w:tr>
      <w:tr w:rsidR="00E76324" w:rsidRPr="006F37D8" w14:paraId="0B6BF824" w14:textId="77777777" w:rsidTr="00D51CE2">
        <w:trPr>
          <w:trHeight w:val="268"/>
        </w:trPr>
        <w:tc>
          <w:tcPr>
            <w:tcW w:w="1562" w:type="pct"/>
            <w:vMerge/>
            <w:shd w:val="clear" w:color="auto" w:fill="auto"/>
            <w:vAlign w:val="center"/>
          </w:tcPr>
          <w:p w14:paraId="6D24590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67902C5" w14:textId="77777777" w:rsidR="00E76324" w:rsidRPr="001E530B" w:rsidRDefault="0049526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Práctica de fabricación de muebles con madera ecológica</w:t>
            </w:r>
          </w:p>
        </w:tc>
      </w:tr>
      <w:tr w:rsidR="00E76324" w:rsidRPr="006F37D8" w14:paraId="1B7FE09B" w14:textId="77777777" w:rsidTr="00D51CE2">
        <w:trPr>
          <w:trHeight w:val="17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81B35E0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575D91" w:rsidRPr="001E530B">
              <w:rPr>
                <w:rFonts w:ascii="Times New Roman" w:hAnsi="Times New Roman"/>
                <w:b/>
                <w:sz w:val="22"/>
                <w:lang w:val="es-ES"/>
              </w:rPr>
              <w:t>Instalaciones para construcción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6EEA013" w14:textId="77777777" w:rsidR="00495264" w:rsidRPr="001E530B" w:rsidRDefault="0049526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Formación en concepto y teoría de sistemas de arquitectura ecológica</w:t>
            </w:r>
          </w:p>
        </w:tc>
      </w:tr>
      <w:tr w:rsidR="00E76324" w:rsidRPr="006F37D8" w14:paraId="3910BED3" w14:textId="77777777" w:rsidTr="00D51CE2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13D85CC6" w14:textId="77777777" w:rsidR="00E76324" w:rsidRPr="001E530B" w:rsidRDefault="00E76324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E6BCFD3" w14:textId="77777777" w:rsidR="00495264" w:rsidRPr="001E530B" w:rsidRDefault="0049526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Comprensión y práctica de las instalaciones de construcción pasivas</w:t>
            </w:r>
          </w:p>
        </w:tc>
      </w:tr>
    </w:tbl>
    <w:p w14:paraId="7E82D076" w14:textId="77777777" w:rsidR="002C092E" w:rsidRPr="001E530B" w:rsidRDefault="002C092E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B844343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2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9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66318F" w:rsidRPr="001E530B">
        <w:rPr>
          <w:rFonts w:ascii="Times New Roman" w:hAnsi="Times New Roman"/>
          <w:b/>
          <w:sz w:val="24"/>
          <w:szCs w:val="24"/>
          <w:lang w:val="es-ES"/>
        </w:rPr>
        <w:t>Maquinaria (formación teórica y práctica)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0BD95C12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C15600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B1265D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6373C7B5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CADE14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</w:t>
            </w:r>
            <w:r w:rsidR="0066318F" w:rsidRPr="001E530B">
              <w:rPr>
                <w:rFonts w:ascii="Times New Roman" w:hAnsi="Times New Roman"/>
                <w:b/>
                <w:sz w:val="22"/>
                <w:lang w:val="es-ES"/>
              </w:rPr>
              <w:t>Diseño de maquinaria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5A91ABF" w14:textId="77777777" w:rsidR="00E76324" w:rsidRPr="001E530B" w:rsidRDefault="0066318F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Teoría y práctica del diseño de maquinaria</w:t>
            </w:r>
          </w:p>
        </w:tc>
      </w:tr>
      <w:tr w:rsidR="00E76324" w:rsidRPr="006F37D8" w14:paraId="54B7A3B2" w14:textId="77777777" w:rsidTr="00037CFD">
        <w:trPr>
          <w:trHeight w:val="360"/>
        </w:trPr>
        <w:tc>
          <w:tcPr>
            <w:tcW w:w="1562" w:type="pct"/>
            <w:vMerge/>
            <w:shd w:val="clear" w:color="auto" w:fill="auto"/>
            <w:vAlign w:val="center"/>
          </w:tcPr>
          <w:p w14:paraId="6BC15F0A" w14:textId="77777777" w:rsidR="00E76324" w:rsidRPr="001E530B" w:rsidRDefault="00E76324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467FF3C" w14:textId="77777777" w:rsidR="00E76324" w:rsidRPr="001E530B" w:rsidRDefault="00E76324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2) </w:t>
            </w:r>
            <w:r w:rsidR="0066318F"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Teoría y práctica de CAD</w:t>
            </w:r>
          </w:p>
        </w:tc>
      </w:tr>
      <w:tr w:rsidR="00E76324" w:rsidRPr="00342B42" w14:paraId="0B8D11CB" w14:textId="77777777" w:rsidTr="00037CFD">
        <w:trPr>
          <w:trHeight w:val="6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40FCA1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D2687D" w:rsidRPr="001E530B">
              <w:rPr>
                <w:rFonts w:ascii="Times New Roman" w:hAnsi="Times New Roman"/>
                <w:b/>
                <w:sz w:val="22"/>
                <w:lang w:val="es-ES"/>
              </w:rPr>
              <w:t>Manipulación de maquinaria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CC8B9D0" w14:textId="77777777" w:rsidR="00E76324" w:rsidRPr="001E530B" w:rsidRDefault="00D2687D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Práctica de procesamiento de corte (estante)</w:t>
            </w:r>
          </w:p>
        </w:tc>
      </w:tr>
      <w:tr w:rsidR="00E76324" w:rsidRPr="00342B42" w14:paraId="60E309B6" w14:textId="77777777" w:rsidTr="00037CFD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3DF0592F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89A4201" w14:textId="77777777" w:rsidR="00E76324" w:rsidRPr="001E530B" w:rsidRDefault="00D2687D" w:rsidP="00037CFD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Práctica de procesamiento de corte (fresado)</w:t>
            </w:r>
          </w:p>
        </w:tc>
      </w:tr>
      <w:tr w:rsidR="00E76324" w:rsidRPr="006F37D8" w14:paraId="61A59896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0F873C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55393A" w:rsidRPr="001E530B">
              <w:rPr>
                <w:rFonts w:ascii="Times New Roman" w:hAnsi="Times New Roman"/>
                <w:b/>
                <w:sz w:val="22"/>
                <w:lang w:val="es-ES"/>
              </w:rPr>
              <w:t>Manipulación de maquinaria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67F0311" w14:textId="77777777" w:rsidR="0055393A" w:rsidRPr="001E530B" w:rsidRDefault="0055393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Comprensión y práctica de máquinas CNC</w:t>
            </w:r>
          </w:p>
        </w:tc>
      </w:tr>
      <w:tr w:rsidR="00E76324" w:rsidRPr="006F37D8" w14:paraId="68286091" w14:textId="77777777" w:rsidTr="00037CFD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28DBB000" w14:textId="77777777" w:rsidR="00E76324" w:rsidRPr="001E530B" w:rsidRDefault="00E76324" w:rsidP="00037CF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EFBACFF" w14:textId="77777777" w:rsidR="00E76324" w:rsidRPr="001E530B" w:rsidRDefault="002969DC" w:rsidP="00037CFD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Comprensión y práctica del proceso de soldadura</w:t>
            </w:r>
          </w:p>
        </w:tc>
      </w:tr>
      <w:tr w:rsidR="00E76324" w:rsidRPr="006F37D8" w14:paraId="0095B33E" w14:textId="77777777" w:rsidTr="00037CFD">
        <w:trPr>
          <w:trHeight w:val="272"/>
        </w:trPr>
        <w:tc>
          <w:tcPr>
            <w:tcW w:w="1562" w:type="pct"/>
            <w:shd w:val="clear" w:color="auto" w:fill="auto"/>
            <w:vAlign w:val="center"/>
          </w:tcPr>
          <w:p w14:paraId="700D81C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B749AE" w:rsidRPr="001E530B">
              <w:rPr>
                <w:rFonts w:ascii="Times New Roman" w:hAnsi="Times New Roman"/>
                <w:b/>
                <w:sz w:val="22"/>
                <w:lang w:val="es-ES"/>
              </w:rPr>
              <w:t>Dibujo mecánico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13886BC" w14:textId="77777777" w:rsidR="00E76324" w:rsidRPr="001E530B" w:rsidRDefault="00B749A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Teoría y práctica del dibujo mecánico y formación en uso del software AutoCAD</w:t>
            </w:r>
          </w:p>
        </w:tc>
      </w:tr>
    </w:tbl>
    <w:p w14:paraId="0A09F5F1" w14:textId="77777777" w:rsidR="00BB7317" w:rsidRPr="001E530B" w:rsidRDefault="00BB7317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B2CDCAB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30. </w:t>
      </w:r>
      <w:r w:rsidR="00FE0BF9" w:rsidRPr="001E530B">
        <w:rPr>
          <w:rFonts w:ascii="Times New Roman" w:hAnsi="Times New Roman"/>
          <w:b/>
          <w:sz w:val="24"/>
          <w:szCs w:val="24"/>
          <w:lang w:val="es-ES"/>
        </w:rPr>
        <w:t>Clima y medio ambiente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57358CF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31A615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61597F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67136" w:rsidRPr="006F37D8" w14:paraId="3AFF8351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522EFFE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Teoría básica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85DA13C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sobre el principio y el método de limpieza del agua contaminada</w:t>
            </w:r>
          </w:p>
        </w:tc>
      </w:tr>
      <w:tr w:rsidR="00767136" w:rsidRPr="006F37D8" w14:paraId="40E63D0A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775D9277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C8C97A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sobre conocimientos básicos para la inspección de la calidad del agua</w:t>
            </w:r>
          </w:p>
        </w:tc>
      </w:tr>
      <w:tr w:rsidR="00767136" w:rsidRPr="006F37D8" w14:paraId="5F1A829B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BC07BCD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 Inspección de calidad del agua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25A5925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sobre conocimientos básicos para la inspección de la calidad del agua</w:t>
            </w:r>
          </w:p>
        </w:tc>
      </w:tr>
      <w:tr w:rsidR="00767136" w:rsidRPr="006F37D8" w14:paraId="6D88D0A5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7116DEC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2B2B9A6" w14:textId="77777777" w:rsidR="00767136" w:rsidRPr="001E530B" w:rsidRDefault="00F77E4E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sobre los métodos de inspección de la calidad del agua y de uso del equipo</w:t>
            </w:r>
          </w:p>
        </w:tc>
      </w:tr>
      <w:tr w:rsidR="00767136" w:rsidRPr="006F37D8" w14:paraId="0DDD2CAC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4B944C0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C. </w:t>
            </w:r>
            <w:r w:rsidR="00E25502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Mejora medioambiental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28F4880" w14:textId="77777777" w:rsidR="00E25502" w:rsidRPr="001E530B" w:rsidRDefault="00E25502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en principios y métodos de depuración física</w:t>
            </w:r>
          </w:p>
        </w:tc>
      </w:tr>
      <w:tr w:rsidR="00767136" w:rsidRPr="006F37D8" w14:paraId="335CCB5D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907719C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9E778B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E25502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Formación en principios y métodos de depuración química</w:t>
            </w:r>
          </w:p>
        </w:tc>
      </w:tr>
      <w:tr w:rsidR="00767136" w:rsidRPr="006F37D8" w14:paraId="1FEDA92D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9F28DA6" w14:textId="77777777" w:rsidR="00767136" w:rsidRPr="001E530B" w:rsidRDefault="007A6B5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D. Instalaciones de suministro de agua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930CB22" w14:textId="77777777" w:rsidR="00767136" w:rsidRPr="001E530B" w:rsidRDefault="007A6B56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Formación en </w:t>
            </w:r>
            <w:r w:rsidR="001C5DA1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métodos de </w:t>
            </w: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depuración del medio acuático y mejorar las instalaciones de suministro de agua</w:t>
            </w:r>
          </w:p>
        </w:tc>
      </w:tr>
      <w:tr w:rsidR="00767136" w:rsidRPr="006F37D8" w14:paraId="1EBD7403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B7FE44F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466970B" w14:textId="77777777" w:rsidR="00767136" w:rsidRPr="001E530B" w:rsidRDefault="007A6B56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en métodos de aplicación y diseño de instalaciones de depuración física y química</w:t>
            </w:r>
          </w:p>
        </w:tc>
      </w:tr>
      <w:tr w:rsidR="00767136" w:rsidRPr="006F37D8" w14:paraId="07A8DFCE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5186A09" w14:textId="77777777" w:rsidR="00125871" w:rsidRPr="001E530B" w:rsidRDefault="00125871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lastRenderedPageBreak/>
              <w:t>E. Mejora de la calidad del agua y de higiene acuática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A8B807" w14:textId="77777777" w:rsidR="00767136" w:rsidRPr="001E530B" w:rsidRDefault="00125871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en gestión de la calidad del agua y principios avanzados de depuración del agua</w:t>
            </w:r>
          </w:p>
        </w:tc>
      </w:tr>
      <w:tr w:rsidR="00767136" w:rsidRPr="006F37D8" w14:paraId="0135A7D8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49E8DAB" w14:textId="77777777" w:rsidR="00767136" w:rsidRPr="001E530B" w:rsidRDefault="00767136" w:rsidP="0076713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1ADBCEE" w14:textId="77777777" w:rsidR="001C5DA1" w:rsidRPr="001E530B" w:rsidRDefault="001C5DA1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en métodos de depuración de los vertederos y las instalaciones de tratamiento de aguas residuales</w:t>
            </w:r>
          </w:p>
        </w:tc>
      </w:tr>
      <w:tr w:rsidR="00767136" w:rsidRPr="006F37D8" w14:paraId="40E6866C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274B17D" w14:textId="77777777" w:rsidR="00767136" w:rsidRPr="001E530B" w:rsidRDefault="00125871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F. Cambio climático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1C9AC5E" w14:textId="77777777" w:rsidR="00767136" w:rsidRPr="001E530B" w:rsidRDefault="00E32BF4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sobre la prevención de catástrofes naturales y orientación sobre la preparación ante catástrofes</w:t>
            </w:r>
          </w:p>
        </w:tc>
      </w:tr>
      <w:tr w:rsidR="00767136" w:rsidRPr="006F37D8" w14:paraId="41FC19F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6BFABFB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235B8B6" w14:textId="77777777" w:rsidR="00E32BF4" w:rsidRPr="001E530B" w:rsidRDefault="00E32BF4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Educación sobre cambio climático y medio ambiente (para residentes y adolescentes locales)</w:t>
            </w:r>
          </w:p>
        </w:tc>
      </w:tr>
      <w:tr w:rsidR="00767136" w:rsidRPr="006F37D8" w14:paraId="2E15B785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F7D48F5" w14:textId="77777777" w:rsidR="00767136" w:rsidRPr="001E530B" w:rsidRDefault="00767136" w:rsidP="0076713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464E79A" w14:textId="77777777" w:rsidR="00767136" w:rsidRPr="001E530B" w:rsidRDefault="00E32BF4" w:rsidP="0076713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Campañas relacionadas con el clima y el medio ambiente, organización y operación de clubes relacionados con cuestiones climáticas</w:t>
            </w:r>
          </w:p>
        </w:tc>
      </w:tr>
    </w:tbl>
    <w:p w14:paraId="122E221D" w14:textId="77777777" w:rsidR="00BB7317" w:rsidRPr="001E530B" w:rsidRDefault="00BB7317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EDF803D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31. </w:t>
      </w:r>
      <w:r w:rsidR="003942D6" w:rsidRPr="001E530B">
        <w:rPr>
          <w:rFonts w:ascii="Times New Roman" w:hAnsi="Times New Roman"/>
          <w:b/>
          <w:sz w:val="24"/>
          <w:szCs w:val="24"/>
          <w:lang w:val="es-ES"/>
        </w:rPr>
        <w:t xml:space="preserve">Textil y </w:t>
      </w:r>
      <w:r w:rsidR="00C410AD" w:rsidRPr="001E530B">
        <w:rPr>
          <w:rFonts w:ascii="Times New Roman" w:hAnsi="Times New Roman"/>
          <w:b/>
          <w:sz w:val="24"/>
          <w:szCs w:val="24"/>
          <w:lang w:val="es-ES"/>
        </w:rPr>
        <w:t>prenda</w:t>
      </w:r>
      <w:r w:rsidR="00677596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3942D6" w:rsidRPr="001E530B">
        <w:rPr>
          <w:rFonts w:ascii="Times New Roman" w:hAnsi="Times New Roman"/>
          <w:b/>
          <w:sz w:val="24"/>
          <w:szCs w:val="24"/>
          <w:lang w:val="es-ES"/>
        </w:rPr>
        <w:t>(formación teórica y práctica)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30B38A0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F47658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10DA1F6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4C742499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0883F4C" w14:textId="77777777" w:rsidR="00E76324" w:rsidRPr="001E530B" w:rsidRDefault="00C410AD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Técnicas de tejido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5F11309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Tejeduría (por ejemplo, proceso de preparación, diseño de descomposición del tejido)</w:t>
            </w:r>
          </w:p>
        </w:tc>
      </w:tr>
      <w:tr w:rsidR="00E76324" w:rsidRPr="006F37D8" w14:paraId="2BA77A89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EACE3B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9A9A18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Tejido de punto</w:t>
            </w:r>
            <w:r w:rsidR="00C1666C" w:rsidRPr="001E530B">
              <w:rPr>
                <w:rFonts w:ascii="Times New Roman" w:hAnsi="Times New Roman"/>
                <w:sz w:val="22"/>
                <w:szCs w:val="24"/>
                <w:lang w:val="es-ES"/>
              </w:rPr>
              <w:t xml:space="preserve">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(por ejemplo, tejido de punto, Jacquard)</w:t>
            </w:r>
          </w:p>
        </w:tc>
      </w:tr>
      <w:tr w:rsidR="00E76324" w:rsidRPr="006F37D8" w14:paraId="28456A9B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314AB37" w14:textId="77777777" w:rsidR="00E76324" w:rsidRPr="00E2308C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E2308C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</w:t>
            </w:r>
            <w:r w:rsidR="00C410AD" w:rsidRPr="00E2308C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 Técnicas de teñido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AF947D4" w14:textId="77777777" w:rsidR="00E76324" w:rsidRPr="00E2308C" w:rsidRDefault="00C166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E2308C">
              <w:rPr>
                <w:rFonts w:ascii="Times New Roman" w:hAnsi="Times New Roman"/>
                <w:sz w:val="22"/>
                <w:szCs w:val="18"/>
                <w:lang w:val="es-ES"/>
              </w:rPr>
              <w:t>1) Teñido (por ejemplo, refinado/blanqueo, temperatura ambiente, temperatura y presión altas)</w:t>
            </w:r>
          </w:p>
        </w:tc>
      </w:tr>
      <w:tr w:rsidR="00E76324" w:rsidRPr="001E530B" w14:paraId="7EB786E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A1786F1" w14:textId="77777777" w:rsidR="00E76324" w:rsidRPr="00E2308C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3A07BBB" w14:textId="7CD33E7C" w:rsidR="00E76324" w:rsidRPr="00E2308C" w:rsidRDefault="00C166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E2308C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837271" w:rsidRPr="00E2308C">
              <w:rPr>
                <w:rFonts w:ascii="Times New Roman" w:hAnsi="Times New Roman" w:hint="eastAsia"/>
                <w:sz w:val="22"/>
                <w:szCs w:val="18"/>
                <w:lang w:val="es-ES"/>
              </w:rPr>
              <w:t>P</w:t>
            </w:r>
            <w:r w:rsidRPr="00E2308C">
              <w:rPr>
                <w:rFonts w:ascii="Times New Roman" w:hAnsi="Times New Roman"/>
                <w:sz w:val="22"/>
                <w:szCs w:val="18"/>
                <w:lang w:val="es-ES"/>
              </w:rPr>
              <w:t>ostprocesado</w:t>
            </w:r>
          </w:p>
        </w:tc>
      </w:tr>
      <w:tr w:rsidR="00E76324" w:rsidRPr="001E530B" w14:paraId="5235B00C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1BF412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C. </w:t>
            </w:r>
            <w:r w:rsidR="00C410AD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Diseño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13465E5" w14:textId="77777777" w:rsidR="00E76324" w:rsidRPr="001E530B" w:rsidRDefault="00C166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Ilustración de moda</w:t>
            </w:r>
          </w:p>
        </w:tc>
      </w:tr>
      <w:tr w:rsidR="00E76324" w:rsidRPr="001E530B" w14:paraId="3174AD06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0AF9C7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1374CD" w14:textId="77777777" w:rsidR="00E76324" w:rsidRPr="001E530B" w:rsidRDefault="00C166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Diseño de patrones</w:t>
            </w:r>
          </w:p>
        </w:tc>
      </w:tr>
      <w:tr w:rsidR="00E76324" w:rsidRPr="001E530B" w14:paraId="66DC7204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41E7CC5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D. </w:t>
            </w:r>
            <w:r w:rsidR="00C410AD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Corte y costura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0A57740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Corte</w:t>
            </w:r>
          </w:p>
        </w:tc>
      </w:tr>
      <w:tr w:rsidR="00E76324" w:rsidRPr="006F37D8" w14:paraId="2F948F1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20F0442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523202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Costura de tela (por ejemplo, tela de tejeduría, tejido de punto)</w:t>
            </w:r>
          </w:p>
        </w:tc>
      </w:tr>
      <w:tr w:rsidR="00E76324" w:rsidRPr="006F37D8" w14:paraId="1974863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14358C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FB18CD4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C1666C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Costura de cuero y de material industrial</w:t>
            </w:r>
          </w:p>
        </w:tc>
      </w:tr>
    </w:tbl>
    <w:p w14:paraId="264EE193" w14:textId="77777777" w:rsidR="00E76324" w:rsidRPr="001E530B" w:rsidRDefault="00E76324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B309134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32. </w:t>
      </w:r>
      <w:r w:rsidR="0095122C" w:rsidRPr="001E530B">
        <w:rPr>
          <w:rFonts w:ascii="Times New Roman" w:hAnsi="Times New Roman"/>
          <w:b/>
          <w:sz w:val="24"/>
          <w:szCs w:val="24"/>
          <w:lang w:val="es-ES"/>
        </w:rPr>
        <w:t>Soldadura (formación teórica y práctica)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0FC3F88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13F58B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63A989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6A40416C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81E0F1C" w14:textId="77777777" w:rsidR="00E76324" w:rsidRPr="001E530B" w:rsidRDefault="00D420A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Teoría de la soldadura/chapa metálica/reparación de máquinas de soldar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3682AE" w14:textId="77777777" w:rsidR="00D420A4" w:rsidRPr="001E530B" w:rsidRDefault="00D420A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Teoría y comprensión sobre el dibujo mecánico, la ingeniería básica, la ingeniería de soldadura y el material de soldadura</w:t>
            </w:r>
          </w:p>
        </w:tc>
      </w:tr>
      <w:tr w:rsidR="00E76324" w:rsidRPr="001E530B" w14:paraId="4ADBD81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E1AC1F2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8F487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</w:t>
            </w:r>
            <w:r w:rsidR="00D420A4" w:rsidRPr="001E530B">
              <w:rPr>
                <w:rFonts w:ascii="Times New Roman" w:hAnsi="Times New Roman"/>
                <w:sz w:val="22"/>
                <w:lang w:val="es-ES"/>
              </w:rPr>
              <w:t xml:space="preserve"> Chapa metálica</w:t>
            </w:r>
          </w:p>
        </w:tc>
      </w:tr>
      <w:tr w:rsidR="00E76324" w:rsidRPr="006F37D8" w14:paraId="5680E1DD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EFEDD6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807E7A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D420A4" w:rsidRPr="001E530B">
              <w:rPr>
                <w:rFonts w:ascii="Times New Roman" w:hAnsi="Times New Roman"/>
                <w:sz w:val="22"/>
                <w:lang w:val="es-ES"/>
              </w:rPr>
              <w:t>Reparación básica de máquinas de soldar</w:t>
            </w:r>
          </w:p>
        </w:tc>
      </w:tr>
      <w:tr w:rsidR="00E76324" w:rsidRPr="00342B42" w14:paraId="6CD27B5E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965C96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</w:t>
            </w:r>
            <w:r w:rsidR="00534A15" w:rsidRPr="001E530B">
              <w:rPr>
                <w:rFonts w:ascii="Times New Roman" w:hAnsi="Times New Roman"/>
                <w:b/>
                <w:sz w:val="22"/>
                <w:szCs w:val="24"/>
                <w:lang w:val="es-ES"/>
              </w:rPr>
              <w:t>S</w:t>
            </w:r>
            <w:r w:rsidR="00534A15" w:rsidRPr="001E530B">
              <w:rPr>
                <w:rFonts w:ascii="Times New Roman" w:hAnsi="Times New Roman"/>
                <w:b/>
                <w:bCs/>
                <w:color w:val="202124"/>
                <w:sz w:val="22"/>
                <w:szCs w:val="24"/>
                <w:shd w:val="clear" w:color="auto" w:fill="FFFFFF"/>
                <w:lang w:val="fr-FR"/>
              </w:rPr>
              <w:t>oldadura por arco con electrodos</w:t>
            </w:r>
            <w:r w:rsidR="00534A15" w:rsidRPr="001E530B">
              <w:rPr>
                <w:rFonts w:ascii="Times New Roman" w:hAnsi="Times New Roman"/>
                <w:color w:val="202124"/>
                <w:sz w:val="22"/>
                <w:szCs w:val="24"/>
                <w:shd w:val="clear" w:color="auto" w:fill="FFFFFF"/>
                <w:lang w:val="fr-FR"/>
              </w:rPr>
              <w:t> </w:t>
            </w:r>
            <w:r w:rsidR="00534A15" w:rsidRPr="001E530B">
              <w:rPr>
                <w:rFonts w:ascii="Times New Roman" w:hAnsi="Times New Roman"/>
                <w:b/>
                <w:bCs/>
                <w:color w:val="202124"/>
                <w:sz w:val="22"/>
                <w:szCs w:val="24"/>
                <w:shd w:val="clear" w:color="auto" w:fill="FFFFFF"/>
                <w:lang w:val="fr-FR"/>
              </w:rPr>
              <w:t>revestidos</w:t>
            </w:r>
            <w:r w:rsidR="00534A15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(soldadura eléctrica)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0ED5B40" w14:textId="77777777" w:rsidR="00E76324" w:rsidRPr="001E530B" w:rsidRDefault="00534A1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soldadura en ángulo, soldadura por contacto</w:t>
            </w:r>
          </w:p>
        </w:tc>
      </w:tr>
      <w:tr w:rsidR="00E76324" w:rsidRPr="00342B42" w14:paraId="418BD725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1D3AC2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0810AE6" w14:textId="77777777" w:rsidR="00E76324" w:rsidRPr="001E530B" w:rsidRDefault="00534A1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corte y soldadura de tubos</w:t>
            </w:r>
          </w:p>
        </w:tc>
      </w:tr>
      <w:tr w:rsidR="00E76324" w:rsidRPr="001E530B" w14:paraId="70ECC821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CC98C1F" w14:textId="77777777" w:rsidR="00E76324" w:rsidRPr="001E530B" w:rsidRDefault="00FD6810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Soldadura con CO2 y por puntos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B114765" w14:textId="77777777" w:rsidR="00E76324" w:rsidRPr="001E530B" w:rsidRDefault="00FD681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Soldadura con CO2</w:t>
            </w:r>
          </w:p>
        </w:tc>
      </w:tr>
      <w:tr w:rsidR="00E76324" w:rsidRPr="001E530B" w14:paraId="762FA29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6C67D0B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7B7EDEE" w14:textId="77777777" w:rsidR="00E76324" w:rsidRPr="001E530B" w:rsidRDefault="00FD681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Soldadura por puntos</w:t>
            </w:r>
          </w:p>
        </w:tc>
      </w:tr>
      <w:tr w:rsidR="00E76324" w:rsidRPr="001E530B" w14:paraId="04A39460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C7E7B77" w14:textId="77777777" w:rsidR="00E76324" w:rsidRPr="001E530B" w:rsidRDefault="00FD6810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Soldadura con gas y corte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B5345A5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>Soldadura con gas</w:t>
            </w:r>
          </w:p>
        </w:tc>
      </w:tr>
      <w:tr w:rsidR="00E76324" w:rsidRPr="001E530B" w14:paraId="24AB171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27FDAA7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DF3FFD9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>Corte</w:t>
            </w:r>
          </w:p>
        </w:tc>
      </w:tr>
      <w:tr w:rsidR="00E76324" w:rsidRPr="00342B42" w14:paraId="46D83DF3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2A2102B" w14:textId="77777777" w:rsidR="00E76324" w:rsidRPr="006F37D8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pt-BR"/>
              </w:rPr>
            </w:pPr>
            <w:r w:rsidRPr="006F37D8">
              <w:rPr>
                <w:rFonts w:ascii="Times New Roman" w:hAnsi="Times New Roman"/>
                <w:b/>
                <w:sz w:val="22"/>
                <w:lang w:val="pt-BR"/>
              </w:rPr>
              <w:t xml:space="preserve">E. </w:t>
            </w:r>
            <w:r w:rsidR="00FD6810" w:rsidRPr="006F37D8">
              <w:rPr>
                <w:rFonts w:ascii="Times New Roman" w:hAnsi="Times New Roman"/>
                <w:b/>
                <w:sz w:val="22"/>
                <w:lang w:val="pt-BR"/>
              </w:rPr>
              <w:t xml:space="preserve">Soldadura </w:t>
            </w:r>
            <w:r w:rsidRPr="006F37D8">
              <w:rPr>
                <w:rFonts w:ascii="Times New Roman" w:hAnsi="Times New Roman"/>
                <w:b/>
                <w:sz w:val="22"/>
                <w:lang w:val="pt-BR"/>
              </w:rPr>
              <w:t>TIG/MIG/MAG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E5325A7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 xml:space="preserve">Soldadura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TIG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(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>gas inerte tungsteno)</w:t>
            </w:r>
          </w:p>
        </w:tc>
      </w:tr>
      <w:tr w:rsidR="00E76324" w:rsidRPr="00342B42" w14:paraId="216C9E3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0CD7BA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0D907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 xml:space="preserve">Soldadura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MIG/MAG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(</w:t>
            </w:r>
            <w:r w:rsidR="00FD6810" w:rsidRPr="001E530B">
              <w:rPr>
                <w:rFonts w:ascii="Times New Roman" w:hAnsi="Times New Roman"/>
                <w:sz w:val="22"/>
                <w:lang w:val="es-ES"/>
              </w:rPr>
              <w:t>gas inerte de metal</w:t>
            </w:r>
            <w:r w:rsidR="004B3885" w:rsidRPr="001E530B">
              <w:rPr>
                <w:rFonts w:ascii="Times New Roman" w:hAnsi="Times New Roman"/>
                <w:sz w:val="22"/>
                <w:lang w:val="es-ES"/>
              </w:rPr>
              <w:t>)</w:t>
            </w:r>
          </w:p>
        </w:tc>
      </w:tr>
    </w:tbl>
    <w:p w14:paraId="5EFE9485" w14:textId="77777777" w:rsidR="00E76324" w:rsidRPr="001E530B" w:rsidRDefault="00E76324" w:rsidP="00D83A4E">
      <w:pPr>
        <w:spacing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14:paraId="6794ABC6" w14:textId="77777777" w:rsidR="00E76324" w:rsidRPr="001E530B" w:rsidRDefault="00E76324" w:rsidP="00D83A4E">
      <w:pPr>
        <w:spacing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33. </w:t>
      </w:r>
      <w:r w:rsidR="00196A77" w:rsidRPr="001E530B">
        <w:rPr>
          <w:rFonts w:ascii="Times New Roman" w:hAnsi="Times New Roman"/>
          <w:b/>
          <w:sz w:val="24"/>
          <w:szCs w:val="24"/>
          <w:lang w:val="es-ES"/>
        </w:rPr>
        <w:t>Automoción (formación y transferencia técnicas)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E576DF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4D8EB5A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6DAAE2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A4A9C" w:rsidRPr="006F37D8" w14:paraId="6CBECD1D" w14:textId="77777777" w:rsidTr="00037CFD">
        <w:trPr>
          <w:trHeight w:val="37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B21D939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</w:t>
            </w:r>
            <w:r w:rsidR="000E78FB" w:rsidRPr="001E530B">
              <w:rPr>
                <w:rFonts w:ascii="Times New Roman" w:hAnsi="Times New Roman"/>
                <w:b/>
                <w:sz w:val="22"/>
                <w:lang w:val="es-ES"/>
              </w:rPr>
              <w:t>. Mantenimiento del motor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C97204C" w14:textId="77777777" w:rsidR="00AA4A9C" w:rsidRPr="001E530B" w:rsidRDefault="001F3FBD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Mantenimiento del motor (por ejemplo, escape, refrigeración, lubricación, combustible, encendido)</w:t>
            </w:r>
          </w:p>
        </w:tc>
      </w:tr>
      <w:tr w:rsidR="00AA4A9C" w:rsidRPr="00342B42" w14:paraId="2DB61AB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ECFB2A4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1052701" w14:textId="77777777" w:rsidR="001F3FBD" w:rsidRPr="001E530B" w:rsidRDefault="001F3FBD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236687" w:rsidRPr="001E530B">
              <w:rPr>
                <w:rFonts w:ascii="Times New Roman" w:hAnsi="Times New Roman"/>
                <w:sz w:val="22"/>
                <w:lang w:val="es-ES"/>
              </w:rPr>
              <w:t>Dispositivos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 de control electrónicos de motores de gasolina y diésel</w:t>
            </w:r>
          </w:p>
        </w:tc>
      </w:tr>
      <w:tr w:rsidR="00AA4A9C" w:rsidRPr="001E530B" w14:paraId="42C3C702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E2BD804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</w:t>
            </w:r>
            <w:r w:rsidR="000E78FB" w:rsidRPr="001E530B">
              <w:rPr>
                <w:rFonts w:ascii="Times New Roman" w:hAnsi="Times New Roman"/>
                <w:b/>
                <w:sz w:val="22"/>
                <w:lang w:val="es-ES"/>
              </w:rPr>
              <w:t>. Mantenimiento del bastidor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30ADCC2" w14:textId="77777777" w:rsidR="00AA4A9C" w:rsidRPr="001E530B" w:rsidRDefault="007839BE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Transmisión, cadena cinemática, frenos</w:t>
            </w:r>
          </w:p>
        </w:tc>
      </w:tr>
      <w:tr w:rsidR="00AA4A9C" w:rsidRPr="006F37D8" w14:paraId="41E65E7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BB66AF8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032A4BA" w14:textId="77777777" w:rsidR="00AA4A9C" w:rsidRPr="001E530B" w:rsidRDefault="007839BE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Suspensión, dirección, ruedas y neumáticos, alineación de ruedas</w:t>
            </w:r>
          </w:p>
        </w:tc>
      </w:tr>
      <w:tr w:rsidR="00AA4A9C" w:rsidRPr="006F37D8" w14:paraId="35A934E2" w14:textId="77777777" w:rsidTr="00037CFD">
        <w:trPr>
          <w:trHeight w:val="29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DC3E955" w14:textId="77777777" w:rsidR="00AA4A9C" w:rsidRPr="001E530B" w:rsidRDefault="000E78FB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Mantenimiento de dispositivos eléctricos y electrónicos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FDB2864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Dispositivos de confort, dispositivos de iluminación y dispositivos de carga, dispositivos de arranque, dispositivos de calefacción y refrigeración</w:t>
            </w:r>
          </w:p>
        </w:tc>
      </w:tr>
      <w:tr w:rsidR="00AA4A9C" w:rsidRPr="006F37D8" w14:paraId="3C3E0AB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75E908D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1DC51E1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Análisis de circuitos eléctricos y electrónicos, diagnóstico de averías y equipos de comunicación en red</w:t>
            </w:r>
          </w:p>
        </w:tc>
      </w:tr>
      <w:tr w:rsidR="00AA4A9C" w:rsidRPr="006F37D8" w14:paraId="4C8D9557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32DF07D" w14:textId="77777777" w:rsidR="00AA4A9C" w:rsidRPr="001E530B" w:rsidRDefault="000E78FB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Reparación y pintura de carrocerías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46FB55E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Soldadura y corte, sustitución de paneles, medición y restauración de daños en la carrocería</w:t>
            </w:r>
          </w:p>
        </w:tc>
      </w:tr>
      <w:tr w:rsidR="00AA4A9C" w:rsidRPr="006F37D8" w14:paraId="02BEBDB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EA6FB4D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03AADE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Pintura de carrocerías (por ejemplo, imprimación, masilla, tintado, enmascarado)</w:t>
            </w:r>
          </w:p>
        </w:tc>
      </w:tr>
      <w:tr w:rsidR="00AA4A9C" w:rsidRPr="006F37D8" w14:paraId="6BFEFEF5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A812916" w14:textId="77777777" w:rsidR="00AA4A9C" w:rsidRPr="001E530B" w:rsidRDefault="000E78FB" w:rsidP="00AA4A9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Diseño de automóviles y pruebas de rendimiento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8122AC0" w14:textId="77777777" w:rsidR="00236687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Diseño del sistema (motor y accesorios, bastidor, carrocería y piezas móviles, diseño del campo eléctrico).</w:t>
            </w:r>
          </w:p>
        </w:tc>
      </w:tr>
      <w:tr w:rsidR="00AA4A9C" w:rsidRPr="006F37D8" w14:paraId="10FEB4CC" w14:textId="77777777" w:rsidTr="00D83A4E">
        <w:trPr>
          <w:trHeight w:val="132"/>
        </w:trPr>
        <w:tc>
          <w:tcPr>
            <w:tcW w:w="1562" w:type="pct"/>
            <w:vMerge/>
            <w:shd w:val="clear" w:color="auto" w:fill="auto"/>
            <w:vAlign w:val="center"/>
          </w:tcPr>
          <w:p w14:paraId="3087FCE8" w14:textId="77777777" w:rsidR="00AA4A9C" w:rsidRPr="001E530B" w:rsidRDefault="00AA4A9C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BFE2C84" w14:textId="77777777" w:rsidR="00AA4A9C" w:rsidRPr="001E530B" w:rsidRDefault="00236687" w:rsidP="00AA4A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Pruebas de rendimiento (potencia, frenado, consumo de combustible y emisiones, vibraciones, ruido, rendimiento térmico)</w:t>
            </w:r>
          </w:p>
        </w:tc>
      </w:tr>
    </w:tbl>
    <w:p w14:paraId="166ABEDE" w14:textId="77777777" w:rsidR="006A2271" w:rsidRPr="001E530B" w:rsidRDefault="006A2271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8290C70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34. </w:t>
      </w:r>
      <w:r w:rsidR="00236687" w:rsidRPr="001E530B">
        <w:rPr>
          <w:rFonts w:ascii="Times New Roman" w:hAnsi="Times New Roman"/>
          <w:b/>
          <w:sz w:val="24"/>
          <w:szCs w:val="24"/>
          <w:lang w:val="es-ES"/>
        </w:rPr>
        <w:t>Electricidad y energía eléctrica (formación y transferencia técnicas)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FD308F4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9CEEA9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20AB51E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316936E0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E0B564E" w14:textId="77777777" w:rsidR="00E76324" w:rsidRPr="001E530B" w:rsidRDefault="00F85D9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Teoría básica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3FAA3C3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Clasificación y diferenciación de los componentes electrónicos</w:t>
            </w:r>
          </w:p>
        </w:tc>
      </w:tr>
      <w:tr w:rsidR="00E76324" w:rsidRPr="006F37D8" w14:paraId="3562F91B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C6AEA5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CAD09F0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Aplicación y utilización de componentes</w:t>
            </w:r>
          </w:p>
        </w:tc>
      </w:tr>
      <w:tr w:rsidR="00E76324" w:rsidRPr="00342B42" w14:paraId="4D06337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0FB4E2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3F15993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Método de análisis de circuitos eléctricos</w:t>
            </w:r>
          </w:p>
        </w:tc>
      </w:tr>
      <w:tr w:rsidR="00E76324" w:rsidRPr="00342B42" w14:paraId="54BF234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1F15EF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D59B9A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Método de cálculo del valor de resistencia para la iluminación de lámparas LED</w:t>
            </w:r>
          </w:p>
        </w:tc>
      </w:tr>
      <w:tr w:rsidR="00E76324" w:rsidRPr="006F37D8" w14:paraId="4827EB05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3BA7FAA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4C08129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Fabricación de fuentes de alimentación de CC</w:t>
            </w:r>
          </w:p>
        </w:tc>
      </w:tr>
      <w:tr w:rsidR="00E76324" w:rsidRPr="006F37D8" w14:paraId="6F634FA2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E6FF29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7BA412D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Medición y prueba de fuentes de alimentación de CC</w:t>
            </w:r>
          </w:p>
        </w:tc>
      </w:tr>
      <w:tr w:rsidR="00E76324" w:rsidRPr="006F37D8" w14:paraId="27783CFD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FF2F675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Control neumático (hidráulico)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6E5C30B" w14:textId="77777777" w:rsidR="00E76324" w:rsidRPr="001E530B" w:rsidRDefault="00925925" w:rsidP="00037CFD">
            <w:pPr>
              <w:pStyle w:val="MS"/>
              <w:wordWrap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Configuración del sistema para el control neumático</w:t>
            </w:r>
          </w:p>
        </w:tc>
      </w:tr>
      <w:tr w:rsidR="00E76324" w:rsidRPr="00342B42" w14:paraId="47E807D3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AC86E0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632049F" w14:textId="77777777" w:rsidR="00925925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Principio de funcionamiento </w:t>
            </w:r>
            <w:r w:rsidR="001965AC" w:rsidRPr="001E530B">
              <w:rPr>
                <w:rFonts w:ascii="Times New Roman" w:hAnsi="Times New Roman"/>
                <w:sz w:val="22"/>
                <w:lang w:val="es-ES"/>
              </w:rPr>
              <w:t xml:space="preserve">de sistema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neumático</w:t>
            </w:r>
          </w:p>
        </w:tc>
      </w:tr>
      <w:tr w:rsidR="00E76324" w:rsidRPr="00342B42" w14:paraId="13586DDC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B810F1B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12D5667" w14:textId="77777777" w:rsidR="00E76324" w:rsidRPr="001E530B" w:rsidRDefault="001965A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Tipo de circuito para control neumático</w:t>
            </w:r>
          </w:p>
        </w:tc>
      </w:tr>
      <w:tr w:rsidR="00E76324" w:rsidRPr="006F37D8" w14:paraId="15EB3B2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27B4C7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F3240C3" w14:textId="77777777" w:rsidR="00E76324" w:rsidRPr="001E530B" w:rsidRDefault="001965A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Control de tiempo utilizando un temporizador electroneumático</w:t>
            </w:r>
          </w:p>
        </w:tc>
      </w:tr>
      <w:tr w:rsidR="00E76324" w:rsidRPr="006F37D8" w14:paraId="5E2D696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C49177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B170BD3" w14:textId="77777777" w:rsidR="00E76324" w:rsidRPr="001E530B" w:rsidRDefault="001965A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Diseño y conexión del circuito eléctrico de control neumático</w:t>
            </w:r>
          </w:p>
        </w:tc>
      </w:tr>
      <w:tr w:rsidR="00E76324" w:rsidRPr="001E530B" w14:paraId="2B3A1AF1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F3186C3" w14:textId="77777777" w:rsidR="00E76324" w:rsidRPr="001E530B" w:rsidRDefault="00971591" w:rsidP="003B40B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Control interior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A0BA15B" w14:textId="77777777" w:rsidR="00E76324" w:rsidRPr="001E530B" w:rsidRDefault="00E32292" w:rsidP="00037CFD">
            <w:pPr>
              <w:pStyle w:val="xl65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Piezas de secuencia</w:t>
            </w:r>
          </w:p>
        </w:tc>
      </w:tr>
      <w:tr w:rsidR="00E76324" w:rsidRPr="006F37D8" w14:paraId="6892F6A9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F286531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BBEFA3D" w14:textId="77777777" w:rsidR="00E76324" w:rsidRPr="001E530B" w:rsidRDefault="00E32292" w:rsidP="00037CFD">
            <w:pPr>
              <w:pStyle w:val="xl66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Configuración del cuadro eléctrico interior</w:t>
            </w:r>
          </w:p>
        </w:tc>
      </w:tr>
      <w:tr w:rsidR="00E76324" w:rsidRPr="006F37D8" w14:paraId="17A35E1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90D9F0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A9A2C54" w14:textId="77777777" w:rsidR="00E76324" w:rsidRPr="001E530B" w:rsidRDefault="00D50582" w:rsidP="00037CFD">
            <w:pPr>
              <w:pStyle w:val="xl66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Principio y método de utilización de un interruptor de cortocircuito</w:t>
            </w:r>
          </w:p>
        </w:tc>
      </w:tr>
      <w:tr w:rsidR="00E76324" w:rsidRPr="006F37D8" w14:paraId="1962EAE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15E894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C63819" w14:textId="77777777" w:rsidR="00E76324" w:rsidRPr="001E530B" w:rsidRDefault="00D50582" w:rsidP="00037CFD">
            <w:pPr>
              <w:pStyle w:val="xl66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Método de configuración de un circuito para la fabricación de un cuadro eléctrico</w:t>
            </w:r>
          </w:p>
        </w:tc>
      </w:tr>
      <w:tr w:rsidR="00E76324" w:rsidRPr="006F37D8" w14:paraId="3BFF3FFE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2DB69C2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674DAEB" w14:textId="77777777" w:rsidR="00E76324" w:rsidRPr="001E530B" w:rsidRDefault="00D50582" w:rsidP="00037CFD">
            <w:pPr>
              <w:pStyle w:val="xl66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Conexión para la fabricación de cuadro eléctrico</w:t>
            </w:r>
          </w:p>
        </w:tc>
      </w:tr>
      <w:tr w:rsidR="00E76324" w:rsidRPr="006F37D8" w14:paraId="0CCD3F5F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A46BCDA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C7DF46" w14:textId="77777777" w:rsidR="00E76324" w:rsidRPr="001E530B" w:rsidRDefault="00D50582" w:rsidP="00037CFD">
            <w:pPr>
              <w:pStyle w:val="xl67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Medición y pruebas de cuadro eléctrico</w:t>
            </w:r>
          </w:p>
        </w:tc>
      </w:tr>
      <w:tr w:rsidR="00E76324" w:rsidRPr="001E530B" w14:paraId="07906E29" w14:textId="77777777" w:rsidTr="00037CFD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904E92B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Control automático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C71DF4E" w14:textId="77777777" w:rsidR="00E76324" w:rsidRPr="001E530B" w:rsidRDefault="00A62CF0" w:rsidP="00037CFD">
            <w:pPr>
              <w:pStyle w:val="xl65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Control sin contacto</w:t>
            </w:r>
          </w:p>
        </w:tc>
      </w:tr>
      <w:tr w:rsidR="00E76324" w:rsidRPr="001E530B" w14:paraId="0CF8718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ADEBE8F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E415F78" w14:textId="77777777" w:rsidR="00E76324" w:rsidRPr="001E530B" w:rsidRDefault="00A62CF0" w:rsidP="00A62CF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Asignación de entradas/salidas</w:t>
            </w:r>
          </w:p>
        </w:tc>
      </w:tr>
      <w:tr w:rsidR="00E76324" w:rsidRPr="001E530B" w14:paraId="0477A1B3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22860A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118066" w14:textId="77777777" w:rsidR="00E76324" w:rsidRPr="001E530B" w:rsidRDefault="00A62CF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Circuito PLC</w:t>
            </w:r>
          </w:p>
        </w:tc>
      </w:tr>
      <w:tr w:rsidR="00E76324" w:rsidRPr="006F37D8" w14:paraId="2DC04EE8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C82FEEE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87AE56C" w14:textId="77777777" w:rsidR="00A62CF0" w:rsidRPr="001E530B" w:rsidRDefault="00A62CF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Circuitos de autorretención, de enclavamiento y de proceso de 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exploración</w:t>
            </w:r>
          </w:p>
        </w:tc>
      </w:tr>
      <w:tr w:rsidR="00E76324" w:rsidRPr="001E530B" w14:paraId="3ED54E57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59FD89F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462A66" w14:textId="77777777" w:rsidR="00E76324" w:rsidRPr="001E530B" w:rsidRDefault="00392D77" w:rsidP="00037CFD">
            <w:pPr>
              <w:pStyle w:val="xl67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Circuito CA</w:t>
            </w:r>
          </w:p>
        </w:tc>
      </w:tr>
      <w:tr w:rsidR="00E76324" w:rsidRPr="006F37D8" w14:paraId="4B2FCF0A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82B3DCB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DEE5496" w14:textId="77777777" w:rsidR="00E76324" w:rsidRPr="001E530B" w:rsidRDefault="00392D77" w:rsidP="00037CFD">
            <w:pPr>
              <w:pStyle w:val="xl68"/>
              <w:jc w:val="left"/>
              <w:rPr>
                <w:rFonts w:ascii="Times New Roman" w:eastAsia="Malgun Gothic" w:hAnsi="Times New Roman" w:cs="Times New Roman"/>
                <w:color w:val="auto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lang w:val="es-ES"/>
              </w:rPr>
              <w:t>Control de secuencia electroneumático basado en PLC</w:t>
            </w:r>
          </w:p>
        </w:tc>
      </w:tr>
      <w:tr w:rsidR="00E76324" w:rsidRPr="006F37D8" w14:paraId="6037041E" w14:textId="77777777" w:rsidTr="00037CFD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04269697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Secuencia eléctrica basada en PLC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76BDE2B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Control de secuencia basado en PLC</w:t>
            </w:r>
          </w:p>
        </w:tc>
      </w:tr>
    </w:tbl>
    <w:p w14:paraId="39A5CD56" w14:textId="77777777" w:rsidR="009F772B" w:rsidRPr="001E530B" w:rsidRDefault="009F772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28C33F4D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35. </w:t>
      </w:r>
      <w:r w:rsidR="00925925" w:rsidRPr="001E530B">
        <w:rPr>
          <w:rFonts w:ascii="Times New Roman" w:hAnsi="Times New Roman"/>
          <w:b/>
          <w:sz w:val="24"/>
          <w:szCs w:val="24"/>
          <w:lang w:val="es-ES"/>
        </w:rPr>
        <w:t>Electrónico (formación y transferencia técnicas)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6049"/>
      </w:tblGrid>
      <w:tr w:rsidR="00EF0A25" w:rsidRPr="001E530B" w14:paraId="49373AF3" w14:textId="77777777" w:rsidTr="00037CFD">
        <w:trPr>
          <w:cantSplit/>
          <w:trHeight w:val="318"/>
        </w:trPr>
        <w:tc>
          <w:tcPr>
            <w:tcW w:w="1584" w:type="pct"/>
            <w:shd w:val="clear" w:color="auto" w:fill="auto"/>
            <w:vAlign w:val="center"/>
          </w:tcPr>
          <w:p w14:paraId="6560256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348764E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837271" w14:paraId="3AB5B34C" w14:textId="77777777" w:rsidTr="00037CFD">
        <w:trPr>
          <w:trHeight w:val="295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66DD633A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Diodo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563497F0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3C213E" w:rsidRPr="001E530B">
              <w:rPr>
                <w:rFonts w:ascii="Times New Roman" w:hAnsi="Times New Roman"/>
                <w:sz w:val="22"/>
                <w:lang w:val="es-ES"/>
              </w:rPr>
              <w:t>Circuito rectificador multiplicador de tensión</w:t>
            </w:r>
          </w:p>
        </w:tc>
      </w:tr>
      <w:tr w:rsidR="00E76324" w:rsidRPr="00837271" w14:paraId="47CE7368" w14:textId="77777777" w:rsidTr="00037CFD">
        <w:trPr>
          <w:trHeight w:val="294"/>
        </w:trPr>
        <w:tc>
          <w:tcPr>
            <w:tcW w:w="1584" w:type="pct"/>
            <w:vMerge/>
            <w:shd w:val="clear" w:color="auto" w:fill="auto"/>
            <w:vAlign w:val="center"/>
          </w:tcPr>
          <w:p w14:paraId="67AC2DAB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360E8C3" w14:textId="77777777" w:rsidR="00E76324" w:rsidRPr="001E530B" w:rsidRDefault="003C213E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Circuito regulado por diodo Zener</w:t>
            </w:r>
          </w:p>
        </w:tc>
      </w:tr>
      <w:tr w:rsidR="00E76324" w:rsidRPr="00837271" w14:paraId="19D653EA" w14:textId="77777777" w:rsidTr="00037CFD">
        <w:trPr>
          <w:trHeight w:val="288"/>
        </w:trPr>
        <w:tc>
          <w:tcPr>
            <w:tcW w:w="1584" w:type="pct"/>
            <w:shd w:val="clear" w:color="auto" w:fill="auto"/>
            <w:vAlign w:val="center"/>
          </w:tcPr>
          <w:p w14:paraId="562E2C34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Transistor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4462B569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Circuito emisor conectado a tierra</w:t>
            </w:r>
          </w:p>
        </w:tc>
      </w:tr>
      <w:tr w:rsidR="00E76324" w:rsidRPr="006F37D8" w14:paraId="45CCF635" w14:textId="77777777" w:rsidTr="00037CFD">
        <w:trPr>
          <w:trHeight w:val="295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4E5DF885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Multivibrador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0613EF38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Diseño del circuito de polarización del transistor</w:t>
            </w:r>
            <w:r w:rsidR="00FD3626" w:rsidRPr="001E530B">
              <w:rPr>
                <w:rFonts w:ascii="Times New Roman" w:hAnsi="Times New Roman"/>
                <w:sz w:val="22"/>
                <w:lang w:val="es-ES"/>
              </w:rPr>
              <w:t xml:space="preserve"> </w:t>
            </w:r>
          </w:p>
        </w:tc>
      </w:tr>
      <w:tr w:rsidR="00E76324" w:rsidRPr="001E530B" w14:paraId="23078086" w14:textId="77777777" w:rsidTr="00037CFD">
        <w:trPr>
          <w:trHeight w:val="294"/>
        </w:trPr>
        <w:tc>
          <w:tcPr>
            <w:tcW w:w="1584" w:type="pct"/>
            <w:vMerge/>
            <w:shd w:val="clear" w:color="auto" w:fill="auto"/>
            <w:vAlign w:val="center"/>
          </w:tcPr>
          <w:p w14:paraId="630E384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3392D523" w14:textId="77777777" w:rsidR="00E76324" w:rsidRPr="001E530B" w:rsidRDefault="0092592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Multivibrador inestable</w:t>
            </w:r>
          </w:p>
        </w:tc>
      </w:tr>
      <w:tr w:rsidR="00E76324" w:rsidRPr="006F37D8" w14:paraId="670CAE61" w14:textId="77777777" w:rsidTr="00037CFD">
        <w:trPr>
          <w:trHeight w:val="20"/>
        </w:trPr>
        <w:tc>
          <w:tcPr>
            <w:tcW w:w="1584" w:type="pct"/>
            <w:shd w:val="clear" w:color="auto" w:fill="auto"/>
            <w:vAlign w:val="center"/>
          </w:tcPr>
          <w:p w14:paraId="71DA623A" w14:textId="77777777" w:rsidR="00971591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Procesado digital de señales y programación MATLAB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61F74B32" w14:textId="77777777" w:rsidR="00E76324" w:rsidRPr="001E530B" w:rsidRDefault="00971591" w:rsidP="00EC0EF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Programación MATLAB (Tipo y características de la señal)</w:t>
            </w:r>
          </w:p>
        </w:tc>
      </w:tr>
      <w:tr w:rsidR="00E76324" w:rsidRPr="001E530B" w14:paraId="3639B5F5" w14:textId="77777777" w:rsidTr="00037CFD">
        <w:trPr>
          <w:trHeight w:val="288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6C8AAAAF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Microprocesadores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1EC2E78C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Lenguaje C, microprocesador</w:t>
            </w:r>
          </w:p>
        </w:tc>
      </w:tr>
      <w:tr w:rsidR="00E76324" w:rsidRPr="001E530B" w14:paraId="3ADA17BD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5F06588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117E71A2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Salida mediante LED</w:t>
            </w:r>
          </w:p>
        </w:tc>
      </w:tr>
      <w:tr w:rsidR="00E76324" w:rsidRPr="001E530B" w14:paraId="1EAD9CA6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5BCD76DD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7455E7E1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Entrada mediante interruptor</w:t>
            </w:r>
          </w:p>
        </w:tc>
      </w:tr>
      <w:tr w:rsidR="00E76324" w:rsidRPr="006F37D8" w14:paraId="08BCCB2B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055F542A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352C8A27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Función de interrupción externa, temporizador/contador, etc.</w:t>
            </w:r>
          </w:p>
        </w:tc>
      </w:tr>
      <w:tr w:rsidR="00E76324" w:rsidRPr="001E530B" w14:paraId="57F7F7B6" w14:textId="77777777" w:rsidTr="00037CFD">
        <w:trPr>
          <w:trHeight w:val="288"/>
        </w:trPr>
        <w:tc>
          <w:tcPr>
            <w:tcW w:w="1584" w:type="pct"/>
            <w:vMerge w:val="restart"/>
            <w:shd w:val="clear" w:color="auto" w:fill="auto"/>
            <w:vAlign w:val="center"/>
          </w:tcPr>
          <w:p w14:paraId="4DCAF1A9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F. PLC</w:t>
            </w:r>
          </w:p>
        </w:tc>
        <w:tc>
          <w:tcPr>
            <w:tcW w:w="3416" w:type="pct"/>
            <w:shd w:val="clear" w:color="auto" w:fill="auto"/>
            <w:vAlign w:val="center"/>
          </w:tcPr>
          <w:p w14:paraId="7DA5AD58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971591" w:rsidRPr="001E530B">
              <w:rPr>
                <w:rFonts w:ascii="Times New Roman" w:hAnsi="Times New Roman"/>
                <w:sz w:val="22"/>
                <w:lang w:val="es-ES"/>
              </w:rPr>
              <w:t>Uso del PLC</w:t>
            </w:r>
          </w:p>
        </w:tc>
      </w:tr>
      <w:tr w:rsidR="00E76324" w:rsidRPr="001E530B" w14:paraId="508B9DFF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5EE6ECF0" w14:textId="77777777" w:rsidR="00E76324" w:rsidRPr="001E530B" w:rsidRDefault="00E76324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5C1C9BA3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a, b, and, or</w:t>
            </w:r>
          </w:p>
        </w:tc>
      </w:tr>
      <w:tr w:rsidR="00E76324" w:rsidRPr="00342B42" w14:paraId="29454F5E" w14:textId="77777777" w:rsidTr="00037CFD">
        <w:trPr>
          <w:trHeight w:val="288"/>
        </w:trPr>
        <w:tc>
          <w:tcPr>
            <w:tcW w:w="1584" w:type="pct"/>
            <w:vMerge/>
            <w:shd w:val="clear" w:color="auto" w:fill="auto"/>
            <w:vAlign w:val="center"/>
          </w:tcPr>
          <w:p w14:paraId="17391B0D" w14:textId="77777777" w:rsidR="00E76324" w:rsidRPr="001E530B" w:rsidRDefault="00E76324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14:paraId="04CF8C48" w14:textId="77777777" w:rsidR="00E76324" w:rsidRPr="001E530B" w:rsidRDefault="0097159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Temporizadores, sensores, circuitos de enclavamiento, etc.</w:t>
            </w:r>
          </w:p>
        </w:tc>
      </w:tr>
    </w:tbl>
    <w:p w14:paraId="63029F3D" w14:textId="77777777" w:rsidR="00E76324" w:rsidRPr="001E530B" w:rsidRDefault="00E76324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6A3DC0C" w14:textId="77777777" w:rsidR="002C092E" w:rsidRPr="001E530B" w:rsidRDefault="002C092E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73D9FFD" w14:textId="77777777" w:rsidR="009F772B" w:rsidRPr="001E530B" w:rsidRDefault="006A2271" w:rsidP="009F772B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E530B">
        <w:rPr>
          <w:rFonts w:ascii="Times New Roman" w:hAnsi="Times New Roman"/>
          <w:b/>
          <w:sz w:val="32"/>
          <w:szCs w:val="28"/>
          <w:u w:val="single"/>
          <w:lang w:val="es-ES"/>
        </w:rPr>
        <w:t>Agricultura, silvicultura y pesca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070"/>
      </w:tblGrid>
      <w:tr w:rsidR="009F772B" w:rsidRPr="001E530B" w14:paraId="45C1FDCC" w14:textId="77777777" w:rsidTr="00D51CE2">
        <w:trPr>
          <w:trHeight w:val="23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22F687A" w14:textId="77777777" w:rsidR="009F772B" w:rsidRPr="001E530B" w:rsidRDefault="00E67FF6" w:rsidP="00956E6B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Campo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F9AB" w14:textId="469F9DF4" w:rsidR="009F772B" w:rsidRPr="001E530B" w:rsidRDefault="00FB7ED7" w:rsidP="009F772B">
            <w:pPr>
              <w:pStyle w:val="a"/>
              <w:shd w:val="clear" w:color="auto" w:fill="FFFFFF"/>
              <w:ind w:left="760" w:hanging="360"/>
              <w:jc w:val="center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uesto</w:t>
            </w:r>
          </w:p>
        </w:tc>
      </w:tr>
      <w:tr w:rsidR="009F772B" w:rsidRPr="00342B42" w14:paraId="3F6F1E8E" w14:textId="77777777" w:rsidTr="00D51CE2">
        <w:trPr>
          <w:trHeight w:val="23"/>
        </w:trPr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E324B6F" w14:textId="77777777" w:rsidR="009F772B" w:rsidRPr="001E530B" w:rsidRDefault="006A2271" w:rsidP="00956E6B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Agricultura, silvicultura y pesca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060" w14:textId="21EFC69F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36.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Agricultura, silvicultura y pesca (general)</w:t>
            </w:r>
          </w:p>
        </w:tc>
      </w:tr>
      <w:tr w:rsidR="009F772B" w:rsidRPr="001E530B" w14:paraId="6DC5DCD9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4F3F299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9639" w14:textId="6893F7A3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37.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Agricultura</w:t>
            </w:r>
          </w:p>
        </w:tc>
      </w:tr>
      <w:tr w:rsidR="009F772B" w:rsidRPr="001E530B" w14:paraId="62C9F8AA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B6705C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942" w14:textId="00EBF489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38.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Pesca</w:t>
            </w:r>
          </w:p>
        </w:tc>
      </w:tr>
      <w:tr w:rsidR="009F772B" w:rsidRPr="001E530B" w14:paraId="720C8AEA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9557ABB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4421" w14:textId="74B7F1CD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39.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Procesamiento de alimentos</w:t>
            </w:r>
          </w:p>
        </w:tc>
      </w:tr>
      <w:tr w:rsidR="009F772B" w:rsidRPr="001E530B" w14:paraId="0829787F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63A268C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64B" w14:textId="2796A92B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40.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Desarrollo regional</w:t>
            </w:r>
          </w:p>
        </w:tc>
      </w:tr>
      <w:tr w:rsidR="009F772B" w:rsidRPr="001E530B" w14:paraId="054C898D" w14:textId="77777777" w:rsidTr="00D51CE2">
        <w:trPr>
          <w:trHeight w:val="23"/>
        </w:trPr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A004D2B" w14:textId="77777777" w:rsidR="009F772B" w:rsidRPr="001E530B" w:rsidRDefault="009F77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4AD4" w14:textId="4B2E7D72" w:rsidR="009F772B" w:rsidRPr="001E530B" w:rsidRDefault="009F772B" w:rsidP="009F772B">
            <w:pPr>
              <w:pStyle w:val="a"/>
              <w:shd w:val="clear" w:color="auto" w:fill="FFFFFF"/>
              <w:ind w:left="400"/>
              <w:jc w:val="left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41. </w:t>
            </w:r>
            <w:r w:rsidR="0030009E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Ganadería</w:t>
            </w:r>
          </w:p>
        </w:tc>
      </w:tr>
    </w:tbl>
    <w:p w14:paraId="6445943A" w14:textId="77777777" w:rsidR="009F772B" w:rsidRPr="001E530B" w:rsidRDefault="009F772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5C546323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36. </w:t>
      </w:r>
      <w:r w:rsidR="00D74A8C" w:rsidRPr="001E530B">
        <w:rPr>
          <w:rFonts w:ascii="Times New Roman" w:hAnsi="Times New Roman"/>
          <w:b/>
          <w:sz w:val="24"/>
          <w:szCs w:val="24"/>
          <w:lang w:val="es-ES"/>
        </w:rPr>
        <w:t>Agricultura, silvicultura y pesca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720064E5" w14:textId="77777777" w:rsidTr="00037CFD">
        <w:trPr>
          <w:cantSplit/>
          <w:trHeight w:val="354"/>
        </w:trPr>
        <w:tc>
          <w:tcPr>
            <w:tcW w:w="1562" w:type="pct"/>
            <w:shd w:val="clear" w:color="auto" w:fill="auto"/>
            <w:vAlign w:val="center"/>
          </w:tcPr>
          <w:p w14:paraId="2C6C2F66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D63354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E76324" w:rsidRPr="006F37D8" w14:paraId="6894AF86" w14:textId="77777777" w:rsidTr="00037CFD">
        <w:trPr>
          <w:cantSplit/>
          <w:trHeight w:val="35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2B9F8D" w14:textId="77777777" w:rsidR="00124DBB" w:rsidRPr="001E530B" w:rsidRDefault="00E76324" w:rsidP="00124DBB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※ </w:t>
            </w:r>
            <w:r w:rsidR="00D74A8C" w:rsidRPr="001E530B">
              <w:rPr>
                <w:rFonts w:ascii="Times New Roman" w:hAnsi="Times New Roman"/>
                <w:b/>
                <w:sz w:val="22"/>
                <w:lang w:val="es-ES"/>
              </w:rPr>
              <w:t>Todos los puestos no clasificados por separado en la categoría de agricultura, silvicultura y pesca</w:t>
            </w:r>
          </w:p>
        </w:tc>
      </w:tr>
      <w:tr w:rsidR="00E76324" w:rsidRPr="006F37D8" w14:paraId="7CECAA93" w14:textId="77777777" w:rsidTr="00037CFD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2B1E9693" w14:textId="77777777" w:rsidR="00E76324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A. Teoría y práctica </w:t>
            </w:r>
            <w:r w:rsidR="006439EB" w:rsidRPr="001E530B">
              <w:rPr>
                <w:rFonts w:ascii="Times New Roman" w:hAnsi="Times New Roman"/>
                <w:b/>
                <w:sz w:val="22"/>
                <w:lang w:val="es-ES"/>
              </w:rPr>
              <w:t>de la agricultura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F8358A6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E76324" w:rsidRPr="006F37D8" w14:paraId="755FD9B6" w14:textId="77777777" w:rsidTr="00037CFD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1E58B42D" w14:textId="77777777" w:rsidR="00E76324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B. Teoría y práctica </w:t>
            </w:r>
            <w:r w:rsidR="006439EB" w:rsidRPr="001E530B">
              <w:rPr>
                <w:rFonts w:ascii="Times New Roman" w:hAnsi="Times New Roman"/>
                <w:b/>
                <w:sz w:val="22"/>
                <w:lang w:val="es-ES"/>
              </w:rPr>
              <w:t>de la silvicultura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C04F60B" w14:textId="77777777" w:rsidR="00D74A8C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Creación de recursos forestales, gestión forestal, gestión y procesamientos de productos forestales</w:t>
            </w:r>
          </w:p>
        </w:tc>
      </w:tr>
      <w:tr w:rsidR="00E76324" w:rsidRPr="006F37D8" w14:paraId="305B6593" w14:textId="77777777" w:rsidTr="00037CFD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79301386" w14:textId="77777777" w:rsidR="00E76324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C. Teoría y práctica de la pesca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469F7FC" w14:textId="77777777" w:rsidR="00E76324" w:rsidRPr="001E530B" w:rsidRDefault="00E7632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E76324" w:rsidRPr="006F37D8" w14:paraId="67137138" w14:textId="77777777" w:rsidTr="00037CFD">
        <w:trPr>
          <w:cantSplit/>
          <w:trHeight w:val="352"/>
        </w:trPr>
        <w:tc>
          <w:tcPr>
            <w:tcW w:w="1562" w:type="pct"/>
            <w:shd w:val="clear" w:color="auto" w:fill="auto"/>
            <w:vAlign w:val="center"/>
          </w:tcPr>
          <w:p w14:paraId="3D5488E0" w14:textId="77777777" w:rsidR="00E76324" w:rsidRPr="001E530B" w:rsidRDefault="00D74A8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Teorías y prácticas de otras materias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F13D65C" w14:textId="77777777" w:rsidR="00E76324" w:rsidRPr="001E530B" w:rsidRDefault="00E76324" w:rsidP="00037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</w:tr>
    </w:tbl>
    <w:p w14:paraId="6FEB5D76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336D7C31" w14:textId="77777777" w:rsidR="00E76324" w:rsidRPr="001E530B" w:rsidRDefault="00E76324" w:rsidP="00E76324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37. </w:t>
      </w:r>
      <w:r w:rsidR="00AA7457" w:rsidRPr="001E530B">
        <w:rPr>
          <w:rFonts w:ascii="Times New Roman" w:hAnsi="Times New Roman"/>
          <w:b/>
          <w:sz w:val="24"/>
          <w:szCs w:val="24"/>
          <w:lang w:val="es-ES"/>
        </w:rPr>
        <w:t>Agricultura (formación y transferencia técnicas)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DE6B2E3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0A42354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9019CBC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080B24" w:rsidRPr="006F37D8" w14:paraId="5EAE304F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6697918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Cultivo de hortalizas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7576443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Tipos y características de las hortalizas y manejo del cultivo</w:t>
            </w:r>
          </w:p>
        </w:tc>
      </w:tr>
      <w:tr w:rsidR="00080B24" w:rsidRPr="006F37D8" w14:paraId="67155F35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5B803BF6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893078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Nutrición del suelo y de las plantas y control de plagas</w:t>
            </w:r>
          </w:p>
        </w:tc>
      </w:tr>
      <w:tr w:rsidR="00080B24" w:rsidRPr="006F37D8" w14:paraId="54DF1485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9F25882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Instalaciones de horticultura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13A4E6B" w14:textId="77777777" w:rsidR="00080B24" w:rsidRPr="001E530B" w:rsidRDefault="00AA74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Tipos y características de las instalaciones de cultivo</w:t>
            </w:r>
          </w:p>
        </w:tc>
      </w:tr>
      <w:tr w:rsidR="00080B24" w:rsidRPr="006F37D8" w14:paraId="6FDE3537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D230E42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4E6A896" w14:textId="77777777" w:rsidR="00080B24" w:rsidRPr="001E530B" w:rsidRDefault="000712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Tecnología medioambiental de las instalaciones de cultivo</w:t>
            </w:r>
          </w:p>
        </w:tc>
      </w:tr>
      <w:tr w:rsidR="00080B24" w:rsidRPr="006F37D8" w14:paraId="1A1AE76B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AAC7E0F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071257" w:rsidRPr="001E530B">
              <w:rPr>
                <w:rFonts w:ascii="Times New Roman" w:hAnsi="Times New Roman"/>
                <w:b/>
                <w:sz w:val="22"/>
                <w:lang w:val="es-ES"/>
              </w:rPr>
              <w:t>Genética y reproducción de cultivos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66CE1B1" w14:textId="77777777" w:rsidR="00080B24" w:rsidRPr="001E530B" w:rsidRDefault="000712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Métodos de reproducción y genéticas de productos agrícolas</w:t>
            </w:r>
          </w:p>
        </w:tc>
      </w:tr>
      <w:tr w:rsidR="00080B24" w:rsidRPr="006F37D8" w14:paraId="7F684BE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52CBC7B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0476E88" w14:textId="77777777" w:rsidR="00080B24" w:rsidRPr="001E530B" w:rsidRDefault="00071257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Método de reproducción de productos agrícolas</w:t>
            </w:r>
          </w:p>
        </w:tc>
      </w:tr>
      <w:tr w:rsidR="00080B24" w:rsidRPr="006F37D8" w14:paraId="49053BC7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F356198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071257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Procesamiento de </w:t>
            </w:r>
            <w:r w:rsidR="000E3109" w:rsidRPr="001E530B">
              <w:rPr>
                <w:rFonts w:ascii="Times New Roman" w:hAnsi="Times New Roman"/>
                <w:b/>
                <w:sz w:val="22"/>
                <w:lang w:val="es-ES"/>
              </w:rPr>
              <w:t>productos agrícolas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DEDDB5D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071257" w:rsidRPr="001E530B">
              <w:rPr>
                <w:rFonts w:ascii="Times New Roman" w:hAnsi="Times New Roman"/>
                <w:sz w:val="22"/>
                <w:lang w:val="es-ES"/>
              </w:rPr>
              <w:t>Procesamientos postcosecha de productos agrícolas</w:t>
            </w:r>
          </w:p>
        </w:tc>
      </w:tr>
      <w:tr w:rsidR="00080B24" w:rsidRPr="006F37D8" w14:paraId="06A058AA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8D31596" w14:textId="77777777" w:rsidR="00080B24" w:rsidRPr="001E530B" w:rsidRDefault="00080B24" w:rsidP="00080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4F00299" w14:textId="77777777" w:rsidR="00080B24" w:rsidRPr="001E530B" w:rsidRDefault="00080B24" w:rsidP="00080B24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071257" w:rsidRPr="001E530B">
              <w:rPr>
                <w:rFonts w:ascii="Times New Roman" w:hAnsi="Times New Roman"/>
                <w:sz w:val="22"/>
                <w:lang w:val="es-ES"/>
              </w:rPr>
              <w:t>Almacenamiento y procesamientos de productos agrícolas</w:t>
            </w:r>
          </w:p>
        </w:tc>
      </w:tr>
    </w:tbl>
    <w:p w14:paraId="50762442" w14:textId="77777777" w:rsidR="009F772B" w:rsidRPr="001E530B" w:rsidRDefault="009F772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5F59E226" w14:textId="77777777" w:rsidR="00DF644B" w:rsidRPr="001E530B" w:rsidRDefault="00DF644B" w:rsidP="00DF644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38. </w:t>
      </w:r>
      <w:r w:rsidR="0046660B" w:rsidRPr="001E530B">
        <w:rPr>
          <w:rFonts w:ascii="Times New Roman" w:hAnsi="Times New Roman"/>
          <w:b/>
          <w:sz w:val="24"/>
          <w:szCs w:val="24"/>
          <w:lang w:val="es-ES"/>
        </w:rPr>
        <w:t xml:space="preserve">Pesca </w:t>
      </w:r>
      <w:r w:rsidR="002234B7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46660B" w:rsidRPr="001E530B">
        <w:rPr>
          <w:rFonts w:ascii="Times New Roman" w:hAnsi="Times New Roman"/>
          <w:b/>
          <w:sz w:val="24"/>
          <w:szCs w:val="24"/>
          <w:lang w:val="es-ES"/>
        </w:rPr>
        <w:t>formación y transferencia técnicas</w:t>
      </w:r>
      <w:r w:rsidR="002234B7"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918E8E2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645B46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B26C32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F644B" w:rsidRPr="006F37D8" w14:paraId="5352F754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BAB17C4" w14:textId="77777777" w:rsidR="00DF644B" w:rsidRPr="001E530B" w:rsidRDefault="00F25534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Equipos y aparejos de pesca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DBBA918" w14:textId="77777777" w:rsidR="00DF644B" w:rsidRPr="001E530B" w:rsidRDefault="00F2553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Materiales y propiedades de los aparejos de pesca</w:t>
            </w:r>
          </w:p>
        </w:tc>
      </w:tr>
      <w:tr w:rsidR="00DF644B" w:rsidRPr="006F37D8" w14:paraId="72BB6941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30E723DD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57A0AA" w14:textId="77777777" w:rsidR="00DF644B" w:rsidRPr="001E530B" w:rsidRDefault="00F25534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Tipo y utilización de los equipos de pesca</w:t>
            </w:r>
          </w:p>
        </w:tc>
      </w:tr>
      <w:tr w:rsidR="00DF644B" w:rsidRPr="001E530B" w14:paraId="321DC99C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AC1D81A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B. </w:t>
            </w:r>
            <w:r w:rsidR="008D78F5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Procedimiento y métodos de pesca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98C3018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8D78F5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Procedimiento de la pesca</w:t>
            </w:r>
          </w:p>
        </w:tc>
      </w:tr>
      <w:tr w:rsidR="00DF644B" w:rsidRPr="006F37D8" w14:paraId="4F5B0CD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3BCC24B0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1A84490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</w:t>
            </w:r>
            <w:r w:rsidR="005E66F5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</w:t>
            </w:r>
            <w:r w:rsidR="008D78F5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Clasificación de aparejos y métodos de pesca</w:t>
            </w:r>
          </w:p>
        </w:tc>
      </w:tr>
      <w:tr w:rsidR="00DF644B" w:rsidRPr="006F37D8" w14:paraId="671F64D9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309A891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C. Situación de la pesca internacional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494AF8C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Situación actual y tendencias de la pesca internacional</w:t>
            </w:r>
          </w:p>
        </w:tc>
      </w:tr>
      <w:tr w:rsidR="00DF644B" w:rsidRPr="006F37D8" w14:paraId="4203326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3A6CD49D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C256791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Procesamiento y distribución de las capturas</w:t>
            </w:r>
          </w:p>
        </w:tc>
      </w:tr>
      <w:tr w:rsidR="00DF644B" w:rsidRPr="001E530B" w14:paraId="5D9CE6A3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FB104F7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 xml:space="preserve">D. </w:t>
            </w:r>
            <w:r w:rsidR="00812418"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Piscicultura y gestión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5183B05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812418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Resumen de piscicultura</w:t>
            </w:r>
          </w:p>
        </w:tc>
      </w:tr>
      <w:tr w:rsidR="00DF644B" w:rsidRPr="006F37D8" w14:paraId="02236AD4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748E16A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1FC966B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Instalaciones de piscicultura, métodos de cría, prevención y gestión de enfermedades</w:t>
            </w:r>
          </w:p>
        </w:tc>
      </w:tr>
      <w:tr w:rsidR="00DF644B" w:rsidRPr="001E530B" w14:paraId="5C398550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3C6067B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E. Mantenimiento y conservación de los aparejos de pesca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EF370C1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812418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Reparación de red</w:t>
            </w:r>
          </w:p>
        </w:tc>
      </w:tr>
      <w:tr w:rsidR="00DF644B" w:rsidRPr="001E530B" w14:paraId="53AB62E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25BC28CD" w14:textId="77777777" w:rsidR="00DF644B" w:rsidRPr="001E530B" w:rsidRDefault="00DF644B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76190A" w14:textId="77777777" w:rsidR="00DF644B" w:rsidRPr="001E530B" w:rsidRDefault="00812418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Método de anudado</w:t>
            </w:r>
          </w:p>
        </w:tc>
      </w:tr>
    </w:tbl>
    <w:p w14:paraId="70FF3D8B" w14:textId="77777777" w:rsidR="00DF644B" w:rsidRPr="001E530B" w:rsidRDefault="00DF644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AE8EBB8" w14:textId="77777777" w:rsidR="00DF644B" w:rsidRPr="001E530B" w:rsidRDefault="00DF644B" w:rsidP="00DF644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39. </w:t>
      </w:r>
      <w:r w:rsidR="00AB5619" w:rsidRPr="001E530B">
        <w:rPr>
          <w:rFonts w:ascii="Times New Roman" w:hAnsi="Times New Roman"/>
          <w:b/>
          <w:sz w:val="24"/>
          <w:szCs w:val="24"/>
          <w:lang w:val="es-ES"/>
        </w:rPr>
        <w:t>Procesamiento de alimentos</w:t>
      </w:r>
      <w:r w:rsidR="009B342D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2234B7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AB5619" w:rsidRPr="001E530B">
        <w:rPr>
          <w:rFonts w:ascii="Times New Roman" w:hAnsi="Times New Roman"/>
          <w:b/>
          <w:sz w:val="24"/>
          <w:szCs w:val="24"/>
          <w:lang w:val="es-ES"/>
        </w:rPr>
        <w:t>formación teórica y práctica</w:t>
      </w:r>
      <w:r w:rsidR="002234B7"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8324152" w14:textId="77777777" w:rsidTr="00D51CE2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4A7ACD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F9D7F8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F644B" w:rsidRPr="00342B42" w14:paraId="61A65CA3" w14:textId="77777777" w:rsidTr="00D51CE2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B00DA7A" w14:textId="77777777" w:rsidR="00DF644B" w:rsidRPr="001E530B" w:rsidRDefault="00AB5619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Desarrollo de nuevos productos utilizando especialidades locales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ACA658C" w14:textId="77777777" w:rsidR="00AB5619" w:rsidRPr="001E530B" w:rsidRDefault="00AB5619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Desarrollo de alimentos agrícolas (por ejemplo, gelatina, frutos secos, zumos, panes, pasteles, encurtidos, alimentos fermentados, etc.)</w:t>
            </w:r>
          </w:p>
        </w:tc>
      </w:tr>
      <w:tr w:rsidR="00DF644B" w:rsidRPr="006F37D8" w14:paraId="5E0F00FB" w14:textId="77777777" w:rsidTr="00D51CE2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463CBC92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1B0156" w14:textId="77777777" w:rsidR="00DF644B" w:rsidRPr="001E530B" w:rsidRDefault="00AD155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Desarrollo de alimentos ganaderos (por ejemplo, queso, yogur, jamón, procesamiento de huevos, etc.)</w:t>
            </w:r>
          </w:p>
        </w:tc>
      </w:tr>
      <w:tr w:rsidR="00DF644B" w:rsidRPr="001E530B" w14:paraId="234B3216" w14:textId="77777777" w:rsidTr="00D51CE2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0A574A1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Análisis de la composición de los alimentos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677F6FD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Análisis general de composición</w:t>
            </w:r>
          </w:p>
        </w:tc>
      </w:tr>
      <w:tr w:rsidR="00DF644B" w:rsidRPr="006F37D8" w14:paraId="415479D3" w14:textId="77777777" w:rsidTr="00D51CE2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6CD43B2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AAC500" w14:textId="77777777" w:rsidR="008C7A6C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Análisis con máquina (por ejemplo, HPLC, GC, espectrofotometría, etc.)</w:t>
            </w:r>
          </w:p>
        </w:tc>
      </w:tr>
      <w:tr w:rsidR="00DF644B" w:rsidRPr="006F37D8" w14:paraId="471EF25A" w14:textId="77777777" w:rsidTr="00D51CE2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0D271E9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Microorganismos alimentarios/gestión de higiene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468E4D2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Método de análisis según el tipo de microorganismo</w:t>
            </w:r>
          </w:p>
        </w:tc>
      </w:tr>
      <w:tr w:rsidR="00DF644B" w:rsidRPr="006F37D8" w14:paraId="21C94623" w14:textId="77777777" w:rsidTr="00D51CE2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9444B07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BFF0757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Gestión HACCP (análisis de peligros y puntos críticos de control)</w:t>
            </w:r>
          </w:p>
        </w:tc>
      </w:tr>
      <w:tr w:rsidR="00DF644B" w:rsidRPr="006F37D8" w14:paraId="4EFAE6BD" w14:textId="77777777" w:rsidTr="00D51CE2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19462AA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Fenómenos fisiológicos </w:t>
            </w: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alimentarios/métodos de conservación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499E534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lastRenderedPageBreak/>
              <w:t>1) Fenómenos fisiológicos según el tipo de alimento</w:t>
            </w:r>
          </w:p>
        </w:tc>
      </w:tr>
      <w:tr w:rsidR="00DF644B" w:rsidRPr="006F37D8" w14:paraId="0E667211" w14:textId="77777777" w:rsidTr="00D51CE2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A72BB67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E8C109E" w14:textId="77777777" w:rsidR="008C7A6C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Métodos de almacenamiento (por ejemplo, refrigeración y congelación, secado, almacenamiento en azúcares, almacenamiento en ácidos, </w:t>
            </w:r>
            <w:r w:rsidR="001E13D5" w:rsidRPr="001E530B">
              <w:rPr>
                <w:rFonts w:ascii="Times New Roman" w:hAnsi="Times New Roman"/>
                <w:sz w:val="22"/>
                <w:lang w:val="es-ES"/>
              </w:rPr>
              <w:t>almacenamiento en atmósfera controlada (CA)</w:t>
            </w:r>
            <w:r w:rsidRPr="001E530B">
              <w:rPr>
                <w:rFonts w:ascii="Times New Roman" w:hAnsi="Times New Roman"/>
                <w:sz w:val="22"/>
                <w:lang w:val="es-ES"/>
              </w:rPr>
              <w:t>, etc.)</w:t>
            </w:r>
          </w:p>
        </w:tc>
      </w:tr>
      <w:tr w:rsidR="00DF644B" w:rsidRPr="006F37D8" w14:paraId="609A2A45" w14:textId="77777777" w:rsidTr="00D51CE2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B32A29D" w14:textId="77777777" w:rsidR="00DF644B" w:rsidRPr="001E530B" w:rsidRDefault="008C7A6C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E. Envasado de alimentos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095097F" w14:textId="77777777" w:rsidR="00DF644B" w:rsidRPr="001E530B" w:rsidRDefault="001E13D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Tipos y características de los materiales de envasado</w:t>
            </w:r>
          </w:p>
        </w:tc>
      </w:tr>
      <w:tr w:rsidR="00DF644B" w:rsidRPr="001E530B" w14:paraId="10CF1768" w14:textId="77777777" w:rsidTr="00D51CE2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155490CE" w14:textId="77777777" w:rsidR="00DF644B" w:rsidRPr="001E530B" w:rsidRDefault="00DF644B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843EC5A" w14:textId="77777777" w:rsidR="00DF644B" w:rsidRPr="001E530B" w:rsidRDefault="001E13D5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Envasado y diseño</w:t>
            </w:r>
          </w:p>
        </w:tc>
      </w:tr>
    </w:tbl>
    <w:p w14:paraId="73C1BB08" w14:textId="77777777" w:rsidR="00FE2A7D" w:rsidRPr="001E530B" w:rsidRDefault="00FE2A7D" w:rsidP="00DF644B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A312255" w14:textId="77777777" w:rsidR="00DF644B" w:rsidRPr="001E530B" w:rsidRDefault="00DF644B" w:rsidP="00DF644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40. </w:t>
      </w:r>
      <w:r w:rsidR="009E2375" w:rsidRPr="001E530B">
        <w:rPr>
          <w:rFonts w:ascii="Times New Roman" w:hAnsi="Times New Roman"/>
          <w:b/>
          <w:sz w:val="24"/>
          <w:szCs w:val="24"/>
          <w:lang w:val="es-ES"/>
        </w:rPr>
        <w:t xml:space="preserve">Desarrollo </w:t>
      </w:r>
      <w:r w:rsidR="008C040C" w:rsidRPr="001E530B">
        <w:rPr>
          <w:rFonts w:ascii="Times New Roman" w:hAnsi="Times New Roman"/>
          <w:b/>
          <w:sz w:val="24"/>
          <w:szCs w:val="24"/>
          <w:lang w:val="es-ES"/>
        </w:rPr>
        <w:t>regional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F4E8AB0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9FEFD9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653FE46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633B5B" w:rsidRPr="006F37D8" w14:paraId="078583AA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32B51D0" w14:textId="77777777" w:rsidR="00633B5B" w:rsidRPr="001E530B" w:rsidRDefault="008C040C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Desarrollo rural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FEE642A" w14:textId="77777777" w:rsidR="00633B5B" w:rsidRPr="001E530B" w:rsidRDefault="008C040C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Educación de teoría del desarrollo rural</w:t>
            </w:r>
          </w:p>
        </w:tc>
      </w:tr>
      <w:tr w:rsidR="00633B5B" w:rsidRPr="006F37D8" w14:paraId="0F074DAF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2818D385" w14:textId="77777777" w:rsidR="00633B5B" w:rsidRPr="001E530B" w:rsidRDefault="00633B5B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776916" w14:textId="77777777" w:rsidR="00633B5B" w:rsidRPr="001E530B" w:rsidRDefault="00633B5B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B22A06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Desarrollo regional basado en la comprensión cultural y religiosa</w:t>
            </w:r>
          </w:p>
        </w:tc>
      </w:tr>
      <w:tr w:rsidR="00633B5B" w:rsidRPr="006F37D8" w14:paraId="7AAB0176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263BDA23" w14:textId="77777777" w:rsidR="00633B5B" w:rsidRPr="001E530B" w:rsidRDefault="00633B5B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2C46F5" w14:textId="77777777" w:rsidR="008C0D78" w:rsidRPr="001E530B" w:rsidRDefault="008C0D78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Participación en el desarrollo rural adecuado a la estructura económica e industrial del país receptor</w:t>
            </w:r>
          </w:p>
        </w:tc>
      </w:tr>
      <w:tr w:rsidR="00DD4012" w:rsidRPr="006F37D8" w14:paraId="7216CCC9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D64119E" w14:textId="77777777" w:rsidR="00DD4012" w:rsidRPr="001E530B" w:rsidRDefault="008A16A7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 Tecnología de cultivo de productos agrícolas y de cría de ganado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0496B7" w14:textId="77777777" w:rsidR="008A16A7" w:rsidRPr="001E530B" w:rsidRDefault="008A16A7" w:rsidP="008A16A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Transferencia de tecnología de cultivo de productos agrícolas y tecnología de cría de ganado adecuada para el clima del país receptor (por ejemplo, árboles frutales, horticultura, flores, cultivo de arroz, ganado bovino</w:t>
            </w:r>
            <w:r w:rsidR="00B23466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</w:t>
            </w: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(</w:t>
            </w:r>
            <w:r w:rsidR="00B23466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no vacunos de carne</w:t>
            </w: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), ganado bovino</w:t>
            </w:r>
            <w:r w:rsidR="00B23466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(vacunos de carne)</w:t>
            </w: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, ganado porcino, aves de corral, etc.)</w:t>
            </w:r>
          </w:p>
        </w:tc>
      </w:tr>
      <w:tr w:rsidR="00DD4012" w:rsidRPr="006F37D8" w14:paraId="7647680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FBB20D8" w14:textId="77777777" w:rsidR="00DD4012" w:rsidRPr="001E530B" w:rsidRDefault="00DD4012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8E7F8F9" w14:textId="77777777" w:rsidR="00B23466" w:rsidRPr="001E530B" w:rsidRDefault="00B23466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Transferencia de tecnología para el manejo de maquinaria y equipos relacionados con la agricultura y la ganadería (por ejemplo, sistemas de energía, instalaciones de irrigación, instalaciones de invernaderos de vinilo, etc.)</w:t>
            </w:r>
          </w:p>
        </w:tc>
      </w:tr>
      <w:tr w:rsidR="00DD4012" w:rsidRPr="006F37D8" w14:paraId="7288170A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C6FEE2D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C. Tecnología de la edificación y construcción de instalaciones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D110F62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Educación sobre la comprensión de las instalaciones relacionadas con las industrias agrícolas y ganaderas</w:t>
            </w:r>
          </w:p>
        </w:tc>
      </w:tr>
      <w:tr w:rsidR="00856BD4" w:rsidRPr="006F37D8" w14:paraId="400689A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9E8BECF" w14:textId="77777777" w:rsidR="00856BD4" w:rsidRPr="001E530B" w:rsidRDefault="00856BD4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ED05DC" w14:textId="77777777" w:rsidR="00856BD4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Educación sobre la comprensión de la gestión ambiental relacionada con las industrias agrícolas y ganaderas</w:t>
            </w:r>
          </w:p>
        </w:tc>
      </w:tr>
      <w:tr w:rsidR="00DD4012" w:rsidRPr="006F37D8" w14:paraId="3F52CD7B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55DBEFD6" w14:textId="77777777" w:rsidR="00DD4012" w:rsidRPr="001E530B" w:rsidRDefault="00DD4012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18CBD9B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Transferencia de tecnologías básicas necesarias para la construcción y el mantenimiento de instalaciones industriales locales (por ejemplo, trazado, electricidad, tuberías, cemento, pintura, carpintería, etc.)</w:t>
            </w:r>
          </w:p>
        </w:tc>
      </w:tr>
      <w:tr w:rsidR="00DD4012" w:rsidRPr="006F37D8" w14:paraId="22255370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6A1D05B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D. Vida y cultura urbanas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8C329BE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teórica sobre la planificación del desarrollo urbano en función de las características regionales</w:t>
            </w:r>
          </w:p>
        </w:tc>
      </w:tr>
      <w:tr w:rsidR="00DD4012" w:rsidRPr="006F37D8" w14:paraId="39664589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0CFEBB5E" w14:textId="77777777" w:rsidR="00DD4012" w:rsidRPr="001E530B" w:rsidRDefault="00DD4012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366CA29" w14:textId="77777777" w:rsidR="00DD4012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Elaboración de un plan de revitalización económica de las zonas urbanas en función de las características regionales</w:t>
            </w:r>
          </w:p>
        </w:tc>
      </w:tr>
      <w:tr w:rsidR="003A619B" w:rsidRPr="006F37D8" w14:paraId="4E7E45AB" w14:textId="77777777" w:rsidTr="00477C97">
        <w:trPr>
          <w:trHeight w:val="423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3866CEB" w14:textId="77777777" w:rsidR="003A619B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E. Toma de decisiones comunitarias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70D262B" w14:textId="77777777" w:rsidR="003A619B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trike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de una conferencia para la promoción de la comunidad</w:t>
            </w:r>
          </w:p>
        </w:tc>
      </w:tr>
      <w:tr w:rsidR="003A619B" w:rsidRPr="006F37D8" w14:paraId="6EF12C6D" w14:textId="77777777" w:rsidTr="00477C97">
        <w:trPr>
          <w:trHeight w:val="423"/>
        </w:trPr>
        <w:tc>
          <w:tcPr>
            <w:tcW w:w="1562" w:type="pct"/>
            <w:vMerge/>
            <w:shd w:val="clear" w:color="auto" w:fill="auto"/>
            <w:vAlign w:val="center"/>
          </w:tcPr>
          <w:p w14:paraId="5D43894F" w14:textId="77777777" w:rsidR="003A619B" w:rsidRPr="001E530B" w:rsidRDefault="003A619B" w:rsidP="00DD401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2F793E3" w14:textId="77777777" w:rsidR="003A619B" w:rsidRPr="001E530B" w:rsidRDefault="007B35B9" w:rsidP="00DD40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de liderazgo para la toma de decisiones comunitarias</w:t>
            </w:r>
          </w:p>
        </w:tc>
      </w:tr>
    </w:tbl>
    <w:p w14:paraId="35423DF3" w14:textId="77777777" w:rsidR="00DF644B" w:rsidRPr="001E530B" w:rsidRDefault="00DF644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94F507E" w14:textId="77777777" w:rsidR="00DF644B" w:rsidRPr="001E530B" w:rsidRDefault="00DF644B" w:rsidP="00DF644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41. </w:t>
      </w:r>
      <w:r w:rsidR="001A409F" w:rsidRPr="001E530B">
        <w:rPr>
          <w:rFonts w:ascii="Times New Roman" w:hAnsi="Times New Roman"/>
          <w:b/>
          <w:sz w:val="24"/>
          <w:szCs w:val="24"/>
          <w:lang w:val="es-ES"/>
        </w:rPr>
        <w:t>Ganadería</w:t>
      </w:r>
      <w:r w:rsidR="009B342D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D7048D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1A409F" w:rsidRPr="001E530B">
        <w:rPr>
          <w:rFonts w:ascii="Times New Roman" w:hAnsi="Times New Roman"/>
          <w:b/>
          <w:sz w:val="24"/>
          <w:szCs w:val="24"/>
          <w:lang w:val="es-ES"/>
        </w:rPr>
        <w:t>formación teórica y práctica</w:t>
      </w:r>
      <w:r w:rsidR="00D7048D" w:rsidRPr="001E530B">
        <w:rPr>
          <w:rFonts w:ascii="Times New Roman" w:hAnsi="Times New Roman"/>
          <w:b/>
          <w:sz w:val="24"/>
          <w:szCs w:val="24"/>
          <w:lang w:val="es-ES"/>
        </w:rPr>
        <w:t>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DD41FBB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02CFDAFA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B105D3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F644B" w:rsidRPr="006F37D8" w14:paraId="7993BB7E" w14:textId="77777777" w:rsidTr="00037CFD">
        <w:trPr>
          <w:trHeight w:val="14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DD22E51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A. Cerdo reproductor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34783AF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Selección de cerdos candidatos y cruces</w:t>
            </w:r>
          </w:p>
        </w:tc>
      </w:tr>
      <w:tr w:rsidR="00DF644B" w:rsidRPr="006F37D8" w14:paraId="708D8DA4" w14:textId="77777777" w:rsidTr="00037CFD">
        <w:trPr>
          <w:trHeight w:val="144"/>
        </w:trPr>
        <w:tc>
          <w:tcPr>
            <w:tcW w:w="1562" w:type="pct"/>
            <w:vMerge/>
            <w:shd w:val="clear" w:color="auto" w:fill="auto"/>
            <w:vAlign w:val="center"/>
          </w:tcPr>
          <w:p w14:paraId="338CD8B2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D61EB52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Inseminación artificial (por ejemplo, producción e inyección de semen)</w:t>
            </w:r>
          </w:p>
        </w:tc>
      </w:tr>
      <w:tr w:rsidR="00DF644B" w:rsidRPr="001E530B" w14:paraId="32867E6D" w14:textId="77777777" w:rsidTr="00037CFD">
        <w:trPr>
          <w:trHeight w:val="4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17FB927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B. Alimentación y gestión de cerdos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BEEC84A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Gestión de cerdos reproductores</w:t>
            </w:r>
          </w:p>
        </w:tc>
      </w:tr>
      <w:tr w:rsidR="00DF644B" w:rsidRPr="006F37D8" w14:paraId="2030464D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CACDBC5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E7817A7" w14:textId="77777777" w:rsidR="004C32AA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Gestión de cerdos parideros y de engorde</w:t>
            </w:r>
          </w:p>
        </w:tc>
      </w:tr>
      <w:tr w:rsidR="00DF644B" w:rsidRPr="006F37D8" w14:paraId="24AF126A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705A946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lastRenderedPageBreak/>
              <w:t>C. Alimentación y gestión del ganado mayor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F3BD033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4C32AA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Gestión de 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ganado </w:t>
            </w:r>
            <w:r w:rsidR="004C32AA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bovino 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reproductor </w:t>
            </w:r>
            <w:r w:rsidR="004C32AA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y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de engorde</w:t>
            </w:r>
            <w:r w:rsidR="004C32AA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 </w:t>
            </w:r>
          </w:p>
        </w:tc>
      </w:tr>
      <w:tr w:rsidR="00DF644B" w:rsidRPr="006F37D8" w14:paraId="4264DE76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6B6236D6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1DE90C7" w14:textId="77777777" w:rsidR="00AB3F00" w:rsidRPr="001E530B" w:rsidRDefault="00AB3F0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Ordeño y gestión de ganado bovino para ordeño</w:t>
            </w:r>
          </w:p>
        </w:tc>
      </w:tr>
      <w:tr w:rsidR="00DF644B" w:rsidRPr="001E530B" w14:paraId="551AA7F8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2B7293D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D. Alimentación y gestión de aves de corral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7B5D0DE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gallinas ponedoras</w:t>
            </w:r>
          </w:p>
        </w:tc>
      </w:tr>
      <w:tr w:rsidR="00DF644B" w:rsidRPr="006F37D8" w14:paraId="661C0A8C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7AAAAE55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0EED989" w14:textId="77777777" w:rsidR="00DF644B" w:rsidRPr="001E530B" w:rsidRDefault="00DF644B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AB3F00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pollos de carne</w:t>
            </w:r>
          </w:p>
        </w:tc>
      </w:tr>
      <w:tr w:rsidR="00DF644B" w:rsidRPr="006F37D8" w14:paraId="2067C1A3" w14:textId="77777777" w:rsidTr="00037CFD">
        <w:trPr>
          <w:trHeight w:val="37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CCD9C63" w14:textId="77777777" w:rsidR="00DF644B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szCs w:val="18"/>
                <w:lang w:val="es-ES"/>
              </w:rPr>
              <w:t>E. Gestión del entorno ganadero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6F56D1C" w14:textId="77777777" w:rsidR="00AB3F00" w:rsidRPr="001E530B" w:rsidRDefault="00AB3F00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Gestión de las instalaciones internas del establo</w:t>
            </w:r>
          </w:p>
        </w:tc>
      </w:tr>
      <w:tr w:rsidR="00DF644B" w:rsidRPr="006F37D8" w14:paraId="02767A1F" w14:textId="77777777" w:rsidTr="00037CFD">
        <w:trPr>
          <w:trHeight w:val="37"/>
        </w:trPr>
        <w:tc>
          <w:tcPr>
            <w:tcW w:w="1562" w:type="pct"/>
            <w:vMerge/>
            <w:shd w:val="clear" w:color="auto" w:fill="auto"/>
            <w:vAlign w:val="center"/>
          </w:tcPr>
          <w:p w14:paraId="477C445C" w14:textId="77777777" w:rsidR="00DF644B" w:rsidRPr="001E530B" w:rsidRDefault="00DF644B" w:rsidP="00037CF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5575577" w14:textId="77777777" w:rsidR="004C32AA" w:rsidRPr="001E530B" w:rsidRDefault="004C32AA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Procesamiento de excrementos y reciclaje</w:t>
            </w:r>
          </w:p>
        </w:tc>
      </w:tr>
    </w:tbl>
    <w:p w14:paraId="16379A1B" w14:textId="77777777" w:rsidR="00DF644B" w:rsidRPr="001E530B" w:rsidRDefault="00DF644B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6E1FC30B" w14:textId="77777777" w:rsidR="00EF0A25" w:rsidRPr="001E530B" w:rsidRDefault="00EF0A25" w:rsidP="00733A12">
      <w:pPr>
        <w:rPr>
          <w:rFonts w:ascii="Times New Roman" w:hAnsi="Times New Roman"/>
          <w:b/>
          <w:sz w:val="32"/>
          <w:szCs w:val="28"/>
          <w:u w:val="single"/>
          <w:lang w:val="es-ES"/>
        </w:rPr>
      </w:pPr>
    </w:p>
    <w:p w14:paraId="538A678B" w14:textId="77777777" w:rsidR="00733A12" w:rsidRPr="001E530B" w:rsidRDefault="00CD3419" w:rsidP="00733A12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E530B">
        <w:rPr>
          <w:rFonts w:ascii="Times New Roman" w:hAnsi="Times New Roman"/>
          <w:b/>
          <w:sz w:val="32"/>
          <w:szCs w:val="28"/>
          <w:u w:val="single"/>
          <w:lang w:val="es-ES"/>
        </w:rPr>
        <w:t>Asistencia sanitaria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070"/>
      </w:tblGrid>
      <w:tr w:rsidR="00733A12" w:rsidRPr="001E530B" w14:paraId="6220CEED" w14:textId="77777777" w:rsidTr="00044988">
        <w:trPr>
          <w:trHeight w:val="23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B324B8" w14:textId="77777777" w:rsidR="00733A12" w:rsidRPr="001E530B" w:rsidRDefault="00E67FF6" w:rsidP="00956E6B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Campo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B642" w14:textId="37F4518F" w:rsidR="00733A12" w:rsidRPr="001E530B" w:rsidRDefault="000601E2" w:rsidP="004068C6">
            <w:pPr>
              <w:pStyle w:val="a"/>
              <w:shd w:val="clear" w:color="auto" w:fill="FFFFFF"/>
              <w:ind w:left="760" w:hanging="360"/>
              <w:jc w:val="center"/>
              <w:textAlignment w:val="auto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P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uesto </w:t>
            </w:r>
            <w:r w:rsidRPr="00342B42">
              <w:rPr>
                <w:rFonts w:ascii="Times New Roman" w:eastAsia="Malgun Gothic" w:hAnsi="Times New Roman" w:cs="Times New Roman" w:hint="eastAsia"/>
                <w:b/>
                <w:color w:val="auto"/>
                <w:sz w:val="22"/>
                <w:szCs w:val="22"/>
                <w:lang w:val="es-ES"/>
              </w:rPr>
              <w:t>d</w:t>
            </w:r>
            <w:r w:rsidRPr="00342B42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 trabajo</w:t>
            </w:r>
          </w:p>
        </w:tc>
      </w:tr>
      <w:tr w:rsidR="00FE7E1D" w:rsidRPr="001E530B" w14:paraId="2E89EBCF" w14:textId="77777777" w:rsidTr="00044988">
        <w:trPr>
          <w:trHeight w:val="23"/>
        </w:trPr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AF48D8" w14:textId="77777777" w:rsidR="00FE7E1D" w:rsidRPr="001E530B" w:rsidRDefault="00CD3419" w:rsidP="00956E6B">
            <w:pPr>
              <w:pStyle w:val="a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Asistencia sanitaria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BC8" w14:textId="29102B47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42.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Asistencia sanitaria (general)</w:t>
            </w:r>
          </w:p>
        </w:tc>
      </w:tr>
      <w:tr w:rsidR="00FE7E1D" w:rsidRPr="001E530B" w14:paraId="0146353E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C2827DB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D96" w14:textId="11EA051F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43.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Enfermería</w:t>
            </w:r>
          </w:p>
        </w:tc>
      </w:tr>
      <w:tr w:rsidR="00FE7E1D" w:rsidRPr="001E530B" w14:paraId="61540BF9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754584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96D" w14:textId="1541C6FB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44.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Fisioterapia</w:t>
            </w:r>
          </w:p>
        </w:tc>
      </w:tr>
      <w:tr w:rsidR="00FE7E1D" w:rsidRPr="001E530B" w14:paraId="0920945F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05C4431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BDB" w14:textId="35C39274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45.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Radiología</w:t>
            </w:r>
          </w:p>
        </w:tc>
      </w:tr>
      <w:tr w:rsidR="00FE7E1D" w:rsidRPr="001E530B" w14:paraId="795E23FA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1E8C2C0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91C" w14:textId="4C552078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46.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Gestión de la nutrición</w:t>
            </w:r>
          </w:p>
        </w:tc>
      </w:tr>
      <w:tr w:rsidR="00FE7E1D" w:rsidRPr="001E530B" w14:paraId="0FA2BEAC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971F7D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704" w14:textId="6C2EDF4B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47.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Patología Clínica</w:t>
            </w:r>
          </w:p>
        </w:tc>
      </w:tr>
      <w:tr w:rsidR="00FE7E1D" w:rsidRPr="001E530B" w14:paraId="35541C3B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1797445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636" w14:textId="7A9AF98C" w:rsidR="00FE7E1D" w:rsidRPr="001E530B" w:rsidRDefault="00FE7E1D" w:rsidP="00FE7E1D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48.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Terapia ocupacional</w:t>
            </w:r>
          </w:p>
        </w:tc>
      </w:tr>
      <w:tr w:rsidR="00FE7E1D" w:rsidRPr="001E530B" w14:paraId="7C4BEED2" w14:textId="77777777" w:rsidTr="00044988">
        <w:trPr>
          <w:trHeight w:val="23"/>
        </w:trPr>
        <w:tc>
          <w:tcPr>
            <w:tcW w:w="1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6CBCB83" w14:textId="77777777" w:rsidR="00FE7E1D" w:rsidRPr="001E530B" w:rsidRDefault="00FE7E1D" w:rsidP="00FE7E1D">
            <w:pPr>
              <w:pStyle w:val="a"/>
              <w:shd w:val="clear" w:color="auto" w:fill="FFFFFF"/>
              <w:jc w:val="center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6C1" w14:textId="3E7E085C" w:rsidR="00FE7E1D" w:rsidRPr="001E530B" w:rsidRDefault="0094701E" w:rsidP="0094701E">
            <w:pPr>
              <w:pStyle w:val="a"/>
              <w:shd w:val="clear" w:color="auto" w:fill="FFFFFF"/>
              <w:spacing w:line="160" w:lineRule="atLeast"/>
              <w:ind w:left="400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49. </w:t>
            </w:r>
            <w:r w:rsidR="00CE54C7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Higiene dental</w:t>
            </w:r>
          </w:p>
        </w:tc>
      </w:tr>
    </w:tbl>
    <w:p w14:paraId="0815DDCA" w14:textId="77777777" w:rsidR="00FE7E1D" w:rsidRPr="001E530B" w:rsidRDefault="00FE7E1D" w:rsidP="00DE1E1B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49EA3D5D" w14:textId="77777777" w:rsidR="00DE1E1B" w:rsidRPr="001E530B" w:rsidRDefault="00DE1E1B" w:rsidP="00DE1E1B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42. </w:t>
      </w:r>
      <w:r w:rsidR="00E31AB1" w:rsidRPr="001E530B">
        <w:rPr>
          <w:rFonts w:ascii="Times New Roman" w:hAnsi="Times New Roman"/>
          <w:b/>
          <w:sz w:val="24"/>
          <w:szCs w:val="24"/>
          <w:lang w:val="es-ES"/>
        </w:rPr>
        <w:t>Asistencia sanitaria (general)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1DA598BC" w14:textId="77777777" w:rsidTr="00037CFD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3A40EE5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804DD2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DE1E1B" w:rsidRPr="006F37D8" w14:paraId="67A52D9C" w14:textId="77777777" w:rsidTr="00037CFD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74E11D2A" w14:textId="77777777" w:rsidR="00DE1E1B" w:rsidRPr="001E530B" w:rsidRDefault="00E31AB1" w:rsidP="00037CFD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Control de enfermedades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B28CF49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Educación sobre el control y la prevención de diversas enfermedades contagiosas</w:t>
            </w:r>
          </w:p>
        </w:tc>
      </w:tr>
      <w:tr w:rsidR="00DE1E1B" w:rsidRPr="006F37D8" w14:paraId="1F6A3ADF" w14:textId="77777777" w:rsidTr="00037CFD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46D3B0E2" w14:textId="77777777" w:rsidR="00DE1E1B" w:rsidRPr="001E530B" w:rsidRDefault="00DE1E1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35A791" w14:textId="77777777" w:rsidR="00DE1E1B" w:rsidRPr="001E530B" w:rsidRDefault="00E31AB1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Educación sobre higiene personal (por ejemplo, lavado de manos, cuidado dental, etc.)</w:t>
            </w:r>
          </w:p>
        </w:tc>
      </w:tr>
      <w:tr w:rsidR="00DE1E1B" w:rsidRPr="006F37D8" w14:paraId="6F753E00" w14:textId="77777777" w:rsidTr="00037CFD">
        <w:trPr>
          <w:trHeight w:val="14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96144A5" w14:textId="77777777" w:rsidR="00DE1E1B" w:rsidRPr="001E530B" w:rsidRDefault="00E31AB1" w:rsidP="00B20F32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Planificación y evaluación de la educación sanitaria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3933A4B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Operación de programas de educación para la salud escolar</w:t>
            </w:r>
          </w:p>
          <w:p w14:paraId="32302C9C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- Educación sexual/planificación familiar</w:t>
            </w:r>
          </w:p>
          <w:p w14:paraId="7D2C1C95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- Prevención de enfermedades de transmisión sexual (por ejemplo, sífilis, gonorrea, SIDA, etc.)</w:t>
            </w:r>
          </w:p>
          <w:p w14:paraId="20517E03" w14:textId="77777777" w:rsidR="00E31AB1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- primeros auxilios</w:t>
            </w:r>
          </w:p>
          <w:p w14:paraId="715BF28F" w14:textId="77777777" w:rsidR="00DE1E1B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- Educación para la seguridad</w:t>
            </w:r>
          </w:p>
        </w:tc>
      </w:tr>
      <w:tr w:rsidR="00DE1E1B" w:rsidRPr="006F37D8" w14:paraId="0A01C954" w14:textId="77777777" w:rsidTr="00037CFD">
        <w:trPr>
          <w:trHeight w:val="495"/>
        </w:trPr>
        <w:tc>
          <w:tcPr>
            <w:tcW w:w="1562" w:type="pct"/>
            <w:vMerge/>
            <w:shd w:val="clear" w:color="auto" w:fill="auto"/>
            <w:vAlign w:val="center"/>
          </w:tcPr>
          <w:p w14:paraId="7FD86F1F" w14:textId="77777777" w:rsidR="00DE1E1B" w:rsidRPr="001E530B" w:rsidRDefault="00DE1E1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2BF279" w14:textId="77777777" w:rsidR="00DE1E1B" w:rsidRPr="001E530B" w:rsidRDefault="00E31AB1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Operación de programas de educación sanitaria para residentes locales (por ejemplo, dejar de fumar, tétanos, parásitos, enfermedades de la piel, enfermedades endémicas, rabia, deficiencias nutricionales, etc.)</w:t>
            </w:r>
          </w:p>
        </w:tc>
      </w:tr>
      <w:tr w:rsidR="00DE1E1B" w:rsidRPr="006F37D8" w14:paraId="159B0B8A" w14:textId="77777777" w:rsidTr="00037CFD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019545EE" w14:textId="77777777" w:rsidR="00DE1E1B" w:rsidRPr="001E530B" w:rsidRDefault="00DE1E1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A86798" w14:textId="77777777" w:rsidR="00DE1E1B" w:rsidRPr="001E530B" w:rsidRDefault="00FD2AB2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Operación de programas de formación para el personal del hospital</w:t>
            </w:r>
          </w:p>
        </w:tc>
      </w:tr>
      <w:tr w:rsidR="00DE1E1B" w:rsidRPr="006F37D8" w14:paraId="58FC47D2" w14:textId="77777777" w:rsidTr="00037CFD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7816597D" w14:textId="77777777" w:rsidR="00DE1E1B" w:rsidRPr="001E530B" w:rsidRDefault="00DE1E1B" w:rsidP="00037C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C73FEA2" w14:textId="77777777" w:rsidR="00FD2AB2" w:rsidRPr="001E530B" w:rsidRDefault="00FD2AB2" w:rsidP="00E31AB1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4) Procesamiento y gestión estadísticos de datos relacionados con la salud</w:t>
            </w:r>
          </w:p>
        </w:tc>
      </w:tr>
      <w:tr w:rsidR="00DE1E1B" w:rsidRPr="006F37D8" w14:paraId="64677184" w14:textId="77777777" w:rsidTr="00037CFD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15C1B41" w14:textId="77777777" w:rsidR="00DE1E1B" w:rsidRPr="001E530B" w:rsidRDefault="00E31AB1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Seguridad y gestión del entorno de las instalaciones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58E6FE5" w14:textId="77777777" w:rsidR="00DE1E1B" w:rsidRPr="001E530B" w:rsidRDefault="006A1C9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en gestión de la seguridad (por ejemplo, gestión de instalaciones, mantenimiento, etc.)</w:t>
            </w:r>
          </w:p>
        </w:tc>
      </w:tr>
      <w:tr w:rsidR="00DE1E1B" w:rsidRPr="006F37D8" w14:paraId="4078A00B" w14:textId="77777777" w:rsidTr="00037CFD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F7AC02C" w14:textId="77777777" w:rsidR="00DE1E1B" w:rsidRPr="001E530B" w:rsidRDefault="00DE1E1B" w:rsidP="00037CFD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32B556A" w14:textId="77777777" w:rsidR="006A1C93" w:rsidRPr="001E530B" w:rsidRDefault="006A1C93" w:rsidP="00037CFD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en gestión de residuos (por ejemplo, aguas residuales, residuos provenientes de restaurante/fuente de suministro de agua/fregadero/aseo, etc.)</w:t>
            </w:r>
          </w:p>
        </w:tc>
      </w:tr>
    </w:tbl>
    <w:p w14:paraId="6EA0AC58" w14:textId="77777777" w:rsidR="00792BB6" w:rsidRPr="001E530B" w:rsidRDefault="00792BB6" w:rsidP="00E0458C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2500B0D2" w14:textId="77777777" w:rsidR="006A1C93" w:rsidRPr="001E530B" w:rsidRDefault="00DF644B" w:rsidP="00E0458C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lastRenderedPageBreak/>
        <w:t>4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3</w:t>
      </w: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-1. </w:t>
      </w:r>
      <w:r w:rsidR="006A1C93" w:rsidRPr="001E530B">
        <w:rPr>
          <w:rFonts w:ascii="Times New Roman" w:hAnsi="Times New Roman"/>
          <w:b/>
          <w:sz w:val="24"/>
          <w:szCs w:val="24"/>
          <w:lang w:val="es-ES"/>
        </w:rPr>
        <w:t>Enfermería (envío a hospitales y comunidades locales –</w:t>
      </w:r>
      <w:r w:rsidR="00A94B18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6A1C93" w:rsidRPr="001E530B">
        <w:rPr>
          <w:rFonts w:ascii="Times New Roman" w:hAnsi="Times New Roman"/>
          <w:b/>
          <w:sz w:val="24"/>
          <w:szCs w:val="24"/>
          <w:lang w:val="es-ES"/>
        </w:rPr>
        <w:t>práctica y formación)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083"/>
      </w:tblGrid>
      <w:tr w:rsidR="00EF0A25" w:rsidRPr="001E530B" w14:paraId="48B8CEEC" w14:textId="77777777" w:rsidTr="0015493D">
        <w:trPr>
          <w:cantSplit/>
          <w:trHeight w:val="318"/>
        </w:trPr>
        <w:tc>
          <w:tcPr>
            <w:tcW w:w="1563" w:type="pct"/>
            <w:shd w:val="clear" w:color="auto" w:fill="auto"/>
            <w:vAlign w:val="center"/>
          </w:tcPr>
          <w:p w14:paraId="268C1DB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685CBC83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15493D" w:rsidRPr="006F37D8" w14:paraId="6F106519" w14:textId="77777777" w:rsidTr="0015493D">
        <w:trPr>
          <w:trHeight w:val="212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74E70BB3" w14:textId="77777777" w:rsidR="0015493D" w:rsidRPr="001E530B" w:rsidRDefault="0015493D" w:rsidP="0015493D">
            <w:pPr>
              <w:pStyle w:val="a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A.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Control de enfermedades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5EB8B54E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 de pacientes con diversas enfermedades</w:t>
            </w:r>
          </w:p>
        </w:tc>
      </w:tr>
      <w:tr w:rsidR="0015493D" w:rsidRPr="006F37D8" w14:paraId="437541A3" w14:textId="77777777" w:rsidTr="0015493D">
        <w:trPr>
          <w:trHeight w:val="203"/>
        </w:trPr>
        <w:tc>
          <w:tcPr>
            <w:tcW w:w="1563" w:type="pct"/>
            <w:vMerge/>
            <w:shd w:val="clear" w:color="auto" w:fill="auto"/>
            <w:vAlign w:val="center"/>
          </w:tcPr>
          <w:p w14:paraId="63036245" w14:textId="77777777" w:rsidR="0015493D" w:rsidRPr="001E530B" w:rsidRDefault="0015493D" w:rsidP="0015493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3DDEA61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 de pacientes en aislamiento y aislamiento inverso</w:t>
            </w:r>
          </w:p>
        </w:tc>
      </w:tr>
      <w:tr w:rsidR="0015493D" w:rsidRPr="006F37D8" w14:paraId="05EBA516" w14:textId="77777777" w:rsidTr="0015493D">
        <w:trPr>
          <w:trHeight w:val="140"/>
        </w:trPr>
        <w:tc>
          <w:tcPr>
            <w:tcW w:w="1563" w:type="pct"/>
            <w:vMerge/>
            <w:shd w:val="clear" w:color="auto" w:fill="auto"/>
            <w:vAlign w:val="center"/>
          </w:tcPr>
          <w:p w14:paraId="0463DF1D" w14:textId="77777777" w:rsidR="0015493D" w:rsidRPr="001E530B" w:rsidRDefault="0015493D" w:rsidP="0015493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673074C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Gestión de </w:t>
            </w:r>
            <w:r w:rsidR="00485623"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la técnica aséptica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y la desinfección</w:t>
            </w:r>
          </w:p>
        </w:tc>
      </w:tr>
      <w:tr w:rsidR="0015493D" w:rsidRPr="006F37D8" w14:paraId="2E771E24" w14:textId="77777777" w:rsidTr="0015493D">
        <w:trPr>
          <w:trHeight w:val="196"/>
        </w:trPr>
        <w:tc>
          <w:tcPr>
            <w:tcW w:w="1563" w:type="pct"/>
            <w:vMerge/>
            <w:shd w:val="clear" w:color="auto" w:fill="auto"/>
            <w:vAlign w:val="center"/>
          </w:tcPr>
          <w:p w14:paraId="3C28F27E" w14:textId="77777777" w:rsidR="0015493D" w:rsidRPr="001E530B" w:rsidRDefault="0015493D" w:rsidP="0015493D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9EB99C7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4)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la higiene personal (por ejemplo, lavado de manos, etc.)</w:t>
            </w:r>
          </w:p>
        </w:tc>
      </w:tr>
      <w:tr w:rsidR="0015493D" w:rsidRPr="006F37D8" w14:paraId="2C33C293" w14:textId="77777777" w:rsidTr="0015493D">
        <w:trPr>
          <w:trHeight w:val="328"/>
        </w:trPr>
        <w:tc>
          <w:tcPr>
            <w:tcW w:w="1563" w:type="pct"/>
            <w:vMerge/>
            <w:shd w:val="clear" w:color="auto" w:fill="auto"/>
            <w:vAlign w:val="center"/>
          </w:tcPr>
          <w:p w14:paraId="2ACC236C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74779FA0" w14:textId="77777777" w:rsidR="0015493D" w:rsidRPr="001E530B" w:rsidRDefault="00E51349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5) Gestión de la higiene ambiental hospitalaria (por ejemplo, diversas instalaciones hospitalarias como aseos, duchas, etc.).</w:t>
            </w:r>
          </w:p>
        </w:tc>
      </w:tr>
      <w:tr w:rsidR="0015493D" w:rsidRPr="00342B42" w14:paraId="7079E653" w14:textId="77777777" w:rsidTr="0015493D">
        <w:trPr>
          <w:trHeight w:val="6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58BC4835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B.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Primeros auxilios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4A2B0C0B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 de pacientes de urgencia</w:t>
            </w:r>
          </w:p>
        </w:tc>
      </w:tr>
      <w:tr w:rsidR="0015493D" w:rsidRPr="001E530B" w14:paraId="437152E9" w14:textId="77777777" w:rsidTr="0015493D">
        <w:trPr>
          <w:trHeight w:val="198"/>
        </w:trPr>
        <w:tc>
          <w:tcPr>
            <w:tcW w:w="1563" w:type="pct"/>
            <w:vMerge/>
            <w:shd w:val="clear" w:color="auto" w:fill="auto"/>
            <w:vAlign w:val="center"/>
          </w:tcPr>
          <w:p w14:paraId="0F85E050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DFB0EBE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Tratamientos de pacientes traumatizados</w:t>
            </w:r>
          </w:p>
        </w:tc>
      </w:tr>
      <w:tr w:rsidR="0015493D" w:rsidRPr="006F37D8" w14:paraId="45202482" w14:textId="77777777" w:rsidTr="0015493D">
        <w:trPr>
          <w:trHeight w:val="2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6D867DD9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C.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Atención sanitaria maternoinfantil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5B96D96D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Operación de programas de educación sexual y planificación familiar</w:t>
            </w:r>
          </w:p>
        </w:tc>
      </w:tr>
      <w:tr w:rsidR="0015493D" w:rsidRPr="001E530B" w14:paraId="1F2AE8A6" w14:textId="77777777" w:rsidTr="0015493D">
        <w:trPr>
          <w:trHeight w:val="20"/>
        </w:trPr>
        <w:tc>
          <w:tcPr>
            <w:tcW w:w="1563" w:type="pct"/>
            <w:vMerge/>
            <w:shd w:val="clear" w:color="auto" w:fill="auto"/>
            <w:vAlign w:val="center"/>
          </w:tcPr>
          <w:p w14:paraId="7D255701" w14:textId="77777777" w:rsidR="0015493D" w:rsidRPr="001E530B" w:rsidRDefault="0015493D" w:rsidP="0015493D">
            <w:pPr>
              <w:pStyle w:val="a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C87C205" w14:textId="77777777" w:rsidR="0015493D" w:rsidRPr="001E530B" w:rsidRDefault="00E51349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Atención prenatal y postnatal</w:t>
            </w:r>
          </w:p>
        </w:tc>
      </w:tr>
      <w:tr w:rsidR="0015493D" w:rsidRPr="006F37D8" w14:paraId="47BC097E" w14:textId="77777777" w:rsidTr="0015493D">
        <w:trPr>
          <w:trHeight w:val="196"/>
        </w:trPr>
        <w:tc>
          <w:tcPr>
            <w:tcW w:w="1563" w:type="pct"/>
            <w:vMerge/>
            <w:shd w:val="clear" w:color="auto" w:fill="auto"/>
            <w:vAlign w:val="center"/>
          </w:tcPr>
          <w:p w14:paraId="4C2BEFF0" w14:textId="77777777" w:rsidR="0015493D" w:rsidRPr="001E530B" w:rsidRDefault="0015493D" w:rsidP="0015493D">
            <w:pPr>
              <w:pStyle w:val="a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4CA0968A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Atención en las salas de parto</w:t>
            </w:r>
          </w:p>
        </w:tc>
      </w:tr>
      <w:tr w:rsidR="0015493D" w:rsidRPr="001E530B" w14:paraId="54C19AFE" w14:textId="77777777" w:rsidTr="0015493D">
        <w:trPr>
          <w:trHeight w:val="186"/>
        </w:trPr>
        <w:tc>
          <w:tcPr>
            <w:tcW w:w="1563" w:type="pct"/>
            <w:vMerge/>
            <w:shd w:val="clear" w:color="auto" w:fill="auto"/>
            <w:vAlign w:val="center"/>
          </w:tcPr>
          <w:p w14:paraId="13C50D0E" w14:textId="77777777" w:rsidR="0015493D" w:rsidRPr="001E530B" w:rsidRDefault="0015493D" w:rsidP="0015493D">
            <w:pPr>
              <w:pStyle w:val="a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992833E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4)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Cuidados de neonatales</w:t>
            </w:r>
          </w:p>
        </w:tc>
      </w:tr>
      <w:tr w:rsidR="0015493D" w:rsidRPr="00342B42" w14:paraId="113634D3" w14:textId="77777777" w:rsidTr="0015493D">
        <w:trPr>
          <w:trHeight w:val="176"/>
        </w:trPr>
        <w:tc>
          <w:tcPr>
            <w:tcW w:w="1563" w:type="pct"/>
            <w:vMerge/>
            <w:shd w:val="clear" w:color="auto" w:fill="auto"/>
            <w:vAlign w:val="center"/>
          </w:tcPr>
          <w:p w14:paraId="2263E854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6DD4A120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5)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Cuidados de neonatales con enfermedades graves</w:t>
            </w:r>
          </w:p>
        </w:tc>
      </w:tr>
      <w:tr w:rsidR="0015493D" w:rsidRPr="006F37D8" w14:paraId="1B46A19B" w14:textId="77777777" w:rsidTr="0015493D">
        <w:trPr>
          <w:trHeight w:val="180"/>
        </w:trPr>
        <w:tc>
          <w:tcPr>
            <w:tcW w:w="1563" w:type="pct"/>
            <w:vMerge/>
            <w:shd w:val="clear" w:color="auto" w:fill="auto"/>
            <w:vAlign w:val="center"/>
          </w:tcPr>
          <w:p w14:paraId="67954137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63F3CE85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6) </w:t>
            </w:r>
            <w:r w:rsidR="00E51349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Cuidados de niños y adolescentes</w:t>
            </w:r>
          </w:p>
        </w:tc>
      </w:tr>
      <w:tr w:rsidR="0015493D" w:rsidRPr="006F37D8" w14:paraId="5CCBFBC8" w14:textId="77777777" w:rsidTr="0015493D">
        <w:trPr>
          <w:trHeight w:val="17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7FB27040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D.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Cuidado de pacientes quirúrgicos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7B89493F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485623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la técnica aséptica</w:t>
            </w:r>
          </w:p>
        </w:tc>
      </w:tr>
      <w:tr w:rsidR="0015493D" w:rsidRPr="006F37D8" w14:paraId="504E3B59" w14:textId="77777777" w:rsidTr="0015493D">
        <w:trPr>
          <w:trHeight w:val="174"/>
        </w:trPr>
        <w:tc>
          <w:tcPr>
            <w:tcW w:w="1563" w:type="pct"/>
            <w:vMerge/>
            <w:shd w:val="clear" w:color="auto" w:fill="auto"/>
            <w:vAlign w:val="center"/>
          </w:tcPr>
          <w:p w14:paraId="18871847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1BB0F7F" w14:textId="77777777" w:rsidR="0015493D" w:rsidRPr="001E530B" w:rsidRDefault="00485623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Desempeño de las funciones de enfermera circulante y enfermera de quirófano</w:t>
            </w:r>
          </w:p>
        </w:tc>
      </w:tr>
      <w:tr w:rsidR="0015493D" w:rsidRPr="006F37D8" w14:paraId="74330F22" w14:textId="77777777" w:rsidTr="0015493D">
        <w:trPr>
          <w:trHeight w:val="164"/>
        </w:trPr>
        <w:tc>
          <w:tcPr>
            <w:tcW w:w="1563" w:type="pct"/>
            <w:vMerge/>
            <w:shd w:val="clear" w:color="auto" w:fill="auto"/>
            <w:vAlign w:val="center"/>
          </w:tcPr>
          <w:p w14:paraId="6447B8B8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2E86608F" w14:textId="77777777" w:rsidR="00485623" w:rsidRPr="001E530B" w:rsidRDefault="00485623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3) Gestión de suministro de productos de desinfección</w:t>
            </w:r>
          </w:p>
        </w:tc>
      </w:tr>
      <w:tr w:rsidR="0015493D" w:rsidRPr="006F37D8" w14:paraId="18B09FB5" w14:textId="77777777" w:rsidTr="0015493D">
        <w:trPr>
          <w:trHeight w:val="155"/>
        </w:trPr>
        <w:tc>
          <w:tcPr>
            <w:tcW w:w="1563" w:type="pct"/>
            <w:vMerge/>
            <w:shd w:val="clear" w:color="auto" w:fill="auto"/>
            <w:vAlign w:val="center"/>
          </w:tcPr>
          <w:p w14:paraId="65D88C9A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3F96D686" w14:textId="77777777" w:rsidR="00485623" w:rsidRPr="001E530B" w:rsidRDefault="00485623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4) Cuidados de pacientes antes y después de la cirugía</w:t>
            </w:r>
          </w:p>
        </w:tc>
      </w:tr>
      <w:tr w:rsidR="0015493D" w:rsidRPr="001E530B" w14:paraId="120DEF87" w14:textId="77777777" w:rsidTr="0015493D">
        <w:trPr>
          <w:trHeight w:val="172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4AEBB21A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E. </w:t>
            </w:r>
            <w:r w:rsidR="00EA4641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Administración de enfermería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4F1C76FF" w14:textId="77777777" w:rsidR="0015493D" w:rsidRPr="001E530B" w:rsidRDefault="0095584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Gestión de recursos humanos</w:t>
            </w:r>
          </w:p>
        </w:tc>
      </w:tr>
      <w:tr w:rsidR="0015493D" w:rsidRPr="001E530B" w14:paraId="077C96D3" w14:textId="77777777" w:rsidTr="0015493D">
        <w:trPr>
          <w:trHeight w:val="162"/>
        </w:trPr>
        <w:tc>
          <w:tcPr>
            <w:tcW w:w="1563" w:type="pct"/>
            <w:vMerge/>
            <w:shd w:val="clear" w:color="auto" w:fill="auto"/>
            <w:vAlign w:val="center"/>
          </w:tcPr>
          <w:p w14:paraId="3BAACE2F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22B4A722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95584D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mercancía</w:t>
            </w:r>
          </w:p>
        </w:tc>
      </w:tr>
      <w:tr w:rsidR="0015493D" w:rsidRPr="001E530B" w14:paraId="1976F453" w14:textId="77777777" w:rsidTr="0015493D">
        <w:trPr>
          <w:trHeight w:val="20"/>
        </w:trPr>
        <w:tc>
          <w:tcPr>
            <w:tcW w:w="1563" w:type="pct"/>
            <w:vMerge/>
            <w:shd w:val="clear" w:color="auto" w:fill="auto"/>
            <w:vAlign w:val="center"/>
          </w:tcPr>
          <w:p w14:paraId="51B2DD77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55E6FCA4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95584D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Gestión de salas</w:t>
            </w:r>
          </w:p>
        </w:tc>
      </w:tr>
      <w:tr w:rsidR="0015493D" w:rsidRPr="006F37D8" w14:paraId="7F4764E6" w14:textId="77777777" w:rsidTr="0015493D">
        <w:trPr>
          <w:trHeight w:val="125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0387D857" w14:textId="77777777" w:rsidR="0015493D" w:rsidRPr="001E530B" w:rsidRDefault="0015493D" w:rsidP="0015493D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F. </w:t>
            </w:r>
            <w:r w:rsidR="00D77F9F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sanitaria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0D834053" w14:textId="77777777" w:rsidR="0015493D" w:rsidRPr="001E530B" w:rsidRDefault="0095584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Establecimiento de protocolos y manuales de sala</w:t>
            </w:r>
          </w:p>
        </w:tc>
      </w:tr>
      <w:tr w:rsidR="0015493D" w:rsidRPr="006F37D8" w14:paraId="7A2F2922" w14:textId="77777777" w:rsidTr="0015493D">
        <w:trPr>
          <w:trHeight w:val="130"/>
        </w:trPr>
        <w:tc>
          <w:tcPr>
            <w:tcW w:w="1563" w:type="pct"/>
            <w:vMerge/>
            <w:shd w:val="clear" w:color="auto" w:fill="auto"/>
            <w:vAlign w:val="center"/>
          </w:tcPr>
          <w:p w14:paraId="70F6C6F5" w14:textId="77777777" w:rsidR="0015493D" w:rsidRPr="001E530B" w:rsidRDefault="0015493D" w:rsidP="00154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463BAB80" w14:textId="77777777" w:rsidR="0015493D" w:rsidRPr="001E530B" w:rsidRDefault="0095584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Formación para pacientes y cuidadores</w:t>
            </w:r>
          </w:p>
        </w:tc>
      </w:tr>
      <w:tr w:rsidR="0015493D" w:rsidRPr="001E530B" w14:paraId="5FB73CFB" w14:textId="77777777" w:rsidTr="0015493D">
        <w:trPr>
          <w:trHeight w:val="275"/>
        </w:trPr>
        <w:tc>
          <w:tcPr>
            <w:tcW w:w="1563" w:type="pct"/>
            <w:vMerge/>
            <w:shd w:val="clear" w:color="auto" w:fill="auto"/>
            <w:vAlign w:val="center"/>
          </w:tcPr>
          <w:p w14:paraId="7E4A032C" w14:textId="77777777" w:rsidR="0015493D" w:rsidRPr="001E530B" w:rsidRDefault="0015493D" w:rsidP="0015493D">
            <w:pPr>
              <w:pStyle w:val="a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786898B5" w14:textId="77777777" w:rsidR="0015493D" w:rsidRPr="001E530B" w:rsidRDefault="0015493D" w:rsidP="00485623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3) </w:t>
            </w:r>
            <w:r w:rsidR="0095584D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Formación para personal hospitalario</w:t>
            </w:r>
          </w:p>
        </w:tc>
      </w:tr>
    </w:tbl>
    <w:p w14:paraId="13AB5250" w14:textId="77777777" w:rsidR="007834A9" w:rsidRPr="001E530B" w:rsidRDefault="007834A9" w:rsidP="009245B6">
      <w:pPr>
        <w:rPr>
          <w:rFonts w:ascii="Times New Roman" w:hAnsi="Times New Roman"/>
          <w:sz w:val="22"/>
          <w:szCs w:val="24"/>
          <w:lang w:val="es-ES"/>
        </w:rPr>
      </w:pPr>
    </w:p>
    <w:p w14:paraId="2E817478" w14:textId="77777777" w:rsidR="009245B6" w:rsidRPr="001E530B" w:rsidRDefault="00DF644B" w:rsidP="009245B6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3</w:t>
      </w:r>
      <w:r w:rsidR="009245B6" w:rsidRPr="001E530B">
        <w:rPr>
          <w:rFonts w:ascii="Times New Roman" w:hAnsi="Times New Roman"/>
          <w:b/>
          <w:sz w:val="24"/>
          <w:szCs w:val="24"/>
          <w:lang w:val="es-ES"/>
        </w:rPr>
        <w:t xml:space="preserve">-2. </w:t>
      </w:r>
      <w:r w:rsidR="00C258E7" w:rsidRPr="001E530B">
        <w:rPr>
          <w:rFonts w:ascii="Times New Roman" w:hAnsi="Times New Roman"/>
          <w:b/>
          <w:sz w:val="24"/>
          <w:szCs w:val="24"/>
          <w:lang w:val="es-ES"/>
        </w:rPr>
        <w:t>Enfermería (envío a escuelas –</w:t>
      </w:r>
      <w:r w:rsidR="00A94B18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C258E7" w:rsidRPr="001E530B">
        <w:rPr>
          <w:rFonts w:ascii="Times New Roman" w:hAnsi="Times New Roman"/>
          <w:b/>
          <w:sz w:val="24"/>
          <w:szCs w:val="24"/>
          <w:lang w:val="es-ES"/>
        </w:rPr>
        <w:t>práctica y formación)</w:t>
      </w: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083"/>
      </w:tblGrid>
      <w:tr w:rsidR="00EF0A25" w:rsidRPr="001E530B" w14:paraId="53090FDF" w14:textId="77777777" w:rsidTr="00F77587">
        <w:trPr>
          <w:cantSplit/>
          <w:trHeight w:val="318"/>
        </w:trPr>
        <w:tc>
          <w:tcPr>
            <w:tcW w:w="1563" w:type="pct"/>
            <w:shd w:val="clear" w:color="auto" w:fill="auto"/>
            <w:vAlign w:val="center"/>
          </w:tcPr>
          <w:p w14:paraId="375DFC4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2BA42415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F77587" w:rsidRPr="006F37D8" w14:paraId="1A295337" w14:textId="77777777" w:rsidTr="00F77587">
        <w:trPr>
          <w:trHeight w:val="212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1DB2BA7A" w14:textId="77777777" w:rsidR="00F77587" w:rsidRPr="001E530B" w:rsidRDefault="00F77587" w:rsidP="00F77587">
            <w:pPr>
              <w:pStyle w:val="a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A. Control de enfermedades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6CA89357" w14:textId="77777777" w:rsidR="00F77587" w:rsidRPr="001E530B" w:rsidRDefault="00F77587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Cuidado de pacientes con diversas enfermedades</w:t>
            </w:r>
          </w:p>
        </w:tc>
      </w:tr>
      <w:tr w:rsidR="00F77587" w:rsidRPr="006F37D8" w14:paraId="50FB678D" w14:textId="77777777" w:rsidTr="00F77587">
        <w:trPr>
          <w:trHeight w:val="360"/>
        </w:trPr>
        <w:tc>
          <w:tcPr>
            <w:tcW w:w="1563" w:type="pct"/>
            <w:vMerge/>
            <w:shd w:val="clear" w:color="auto" w:fill="auto"/>
            <w:vAlign w:val="center"/>
          </w:tcPr>
          <w:p w14:paraId="3E6A19F5" w14:textId="77777777" w:rsidR="00F77587" w:rsidRPr="001E530B" w:rsidRDefault="00F77587" w:rsidP="00F77587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7728F98" w14:textId="77777777" w:rsidR="00F77587" w:rsidRPr="001E530B" w:rsidRDefault="00F77587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Gestión de la higiene personal (por ejemplo, lavado de manos, etc.)</w:t>
            </w:r>
          </w:p>
        </w:tc>
      </w:tr>
      <w:tr w:rsidR="00F77587" w:rsidRPr="00342B42" w14:paraId="0C0DBF74" w14:textId="77777777" w:rsidTr="00F77587">
        <w:trPr>
          <w:trHeight w:val="6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57C061F1" w14:textId="77777777" w:rsidR="00F77587" w:rsidRPr="001E530B" w:rsidRDefault="00F77587" w:rsidP="00F77587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B. Primeros auxilios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0A7A2C9A" w14:textId="77777777" w:rsidR="00F77587" w:rsidRPr="001E530B" w:rsidRDefault="00F77587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Cuidado de pacientes de urgencia</w:t>
            </w:r>
          </w:p>
        </w:tc>
      </w:tr>
      <w:tr w:rsidR="00F77587" w:rsidRPr="001E530B" w14:paraId="4655D1F6" w14:textId="77777777" w:rsidTr="00F77587">
        <w:trPr>
          <w:trHeight w:val="198"/>
        </w:trPr>
        <w:tc>
          <w:tcPr>
            <w:tcW w:w="1563" w:type="pct"/>
            <w:vMerge/>
            <w:shd w:val="clear" w:color="auto" w:fill="auto"/>
            <w:vAlign w:val="center"/>
          </w:tcPr>
          <w:p w14:paraId="06767EC4" w14:textId="77777777" w:rsidR="00F77587" w:rsidRPr="001E530B" w:rsidRDefault="00F77587" w:rsidP="00F775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0AE9CC78" w14:textId="77777777" w:rsidR="00F77587" w:rsidRPr="001E530B" w:rsidRDefault="00F77587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Tratamientos de pacientes traumatizados</w:t>
            </w:r>
          </w:p>
        </w:tc>
      </w:tr>
      <w:tr w:rsidR="00DA67EE" w:rsidRPr="006F37D8" w14:paraId="23C3159C" w14:textId="77777777" w:rsidTr="00F77587">
        <w:trPr>
          <w:trHeight w:val="2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6564B750" w14:textId="77777777" w:rsidR="00DA67EE" w:rsidRPr="001E530B" w:rsidRDefault="00DA67EE" w:rsidP="00622056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C</w:t>
            </w:r>
            <w:r w:rsidR="00460124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. Educación sexual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63D955F2" w14:textId="77777777" w:rsidR="00DA67EE" w:rsidRPr="001E530B" w:rsidRDefault="00DA67EE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1) </w:t>
            </w:r>
            <w:r w:rsidR="00373B27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Operación de programas de educación sexual y planificación familiar</w:t>
            </w:r>
          </w:p>
        </w:tc>
      </w:tr>
      <w:tr w:rsidR="00DA67EE" w:rsidRPr="006F37D8" w14:paraId="53018B36" w14:textId="77777777" w:rsidTr="00F77587">
        <w:trPr>
          <w:trHeight w:val="196"/>
        </w:trPr>
        <w:tc>
          <w:tcPr>
            <w:tcW w:w="1563" w:type="pct"/>
            <w:vMerge/>
            <w:shd w:val="clear" w:color="auto" w:fill="auto"/>
            <w:vAlign w:val="center"/>
          </w:tcPr>
          <w:p w14:paraId="0E20BC58" w14:textId="77777777" w:rsidR="00DA67EE" w:rsidRPr="001E530B" w:rsidRDefault="00DA67EE" w:rsidP="00622056">
            <w:pPr>
              <w:pStyle w:val="a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18E63810" w14:textId="77777777" w:rsidR="00DA67EE" w:rsidRPr="001E530B" w:rsidRDefault="00DA67EE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 xml:space="preserve">2) </w:t>
            </w:r>
            <w:r w:rsidR="00373B27" w:rsidRPr="001E530B">
              <w:rPr>
                <w:rFonts w:ascii="Times New Roman" w:hAnsi="Times New Roman"/>
                <w:sz w:val="22"/>
                <w:szCs w:val="18"/>
                <w:lang w:val="es-ES"/>
              </w:rPr>
              <w:t>Operación de programas de prevención de enfermedades de transmisión sexual (por ejemplo, sífilis, gonorrea, SIDA, etc.)</w:t>
            </w:r>
          </w:p>
        </w:tc>
      </w:tr>
      <w:tr w:rsidR="00DA67EE" w:rsidRPr="006F37D8" w14:paraId="62D8A847" w14:textId="77777777" w:rsidTr="00F77587">
        <w:trPr>
          <w:trHeight w:val="170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7D4688CE" w14:textId="77777777" w:rsidR="00DA67EE" w:rsidRPr="001E530B" w:rsidRDefault="00DA67EE" w:rsidP="00622056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 xml:space="preserve">D. </w:t>
            </w:r>
            <w:r w:rsidR="00460124"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Educación sanitaria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15FB4026" w14:textId="77777777" w:rsidR="00DA67EE" w:rsidRPr="001E530B" w:rsidRDefault="00460124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Operación de programas de educación sanitaria para estudiantes (por ejemplo, dejar de fumar, tétanos, parásitos, enfermedades de la piel, enfermedades endémicas, rabia, deficiencias nutricionales, etc.)</w:t>
            </w:r>
          </w:p>
        </w:tc>
      </w:tr>
      <w:tr w:rsidR="00DA67EE" w:rsidRPr="006F37D8" w14:paraId="23CD3E1E" w14:textId="77777777" w:rsidTr="00F77587">
        <w:trPr>
          <w:trHeight w:val="268"/>
        </w:trPr>
        <w:tc>
          <w:tcPr>
            <w:tcW w:w="1563" w:type="pct"/>
            <w:vMerge/>
            <w:shd w:val="clear" w:color="auto" w:fill="auto"/>
            <w:vAlign w:val="center"/>
          </w:tcPr>
          <w:p w14:paraId="2CBC87A8" w14:textId="77777777" w:rsidR="00DA67EE" w:rsidRPr="001E530B" w:rsidRDefault="00DA67EE" w:rsidP="0062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57AD0608" w14:textId="77777777" w:rsidR="00460124" w:rsidRPr="001E530B" w:rsidRDefault="00460124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Planificación y operación de programas de educación sanitaria para el personal del hospital</w:t>
            </w:r>
          </w:p>
        </w:tc>
      </w:tr>
      <w:tr w:rsidR="00460124" w:rsidRPr="006F37D8" w14:paraId="52EBB274" w14:textId="77777777" w:rsidTr="00F77587">
        <w:trPr>
          <w:trHeight w:val="172"/>
        </w:trPr>
        <w:tc>
          <w:tcPr>
            <w:tcW w:w="1563" w:type="pct"/>
            <w:vMerge w:val="restart"/>
            <w:shd w:val="clear" w:color="auto" w:fill="auto"/>
            <w:vAlign w:val="center"/>
          </w:tcPr>
          <w:p w14:paraId="13D4DD3E" w14:textId="77777777" w:rsidR="00460124" w:rsidRPr="001E530B" w:rsidRDefault="00460124" w:rsidP="00460124">
            <w:pPr>
              <w:pStyle w:val="a"/>
              <w:shd w:val="clear" w:color="auto" w:fill="FFFFFF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lastRenderedPageBreak/>
              <w:t xml:space="preserve">E. </w:t>
            </w:r>
            <w:r w:rsidR="00373B27" w:rsidRPr="001E530B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Seguridad y gestión del entorno de las instalaciones</w:t>
            </w:r>
          </w:p>
        </w:tc>
        <w:tc>
          <w:tcPr>
            <w:tcW w:w="3437" w:type="pct"/>
            <w:shd w:val="clear" w:color="auto" w:fill="auto"/>
            <w:vAlign w:val="center"/>
          </w:tcPr>
          <w:p w14:paraId="68384CEB" w14:textId="77777777" w:rsidR="00460124" w:rsidRPr="001E530B" w:rsidRDefault="00460124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1) Formación en gestión de la seguridad (por ejemplo, gestión de instalaciones, mantenimiento, etc.)</w:t>
            </w:r>
          </w:p>
        </w:tc>
      </w:tr>
      <w:tr w:rsidR="00460124" w:rsidRPr="006F37D8" w14:paraId="4679BBD9" w14:textId="77777777" w:rsidTr="00F77587">
        <w:trPr>
          <w:trHeight w:val="264"/>
        </w:trPr>
        <w:tc>
          <w:tcPr>
            <w:tcW w:w="1563" w:type="pct"/>
            <w:vMerge/>
            <w:shd w:val="clear" w:color="auto" w:fill="auto"/>
            <w:vAlign w:val="center"/>
          </w:tcPr>
          <w:p w14:paraId="3729F93D" w14:textId="77777777" w:rsidR="00460124" w:rsidRPr="001E530B" w:rsidRDefault="00460124" w:rsidP="00460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7" w:type="pct"/>
            <w:shd w:val="clear" w:color="auto" w:fill="auto"/>
            <w:vAlign w:val="center"/>
          </w:tcPr>
          <w:p w14:paraId="604B5E9E" w14:textId="77777777" w:rsidR="00460124" w:rsidRPr="001E530B" w:rsidRDefault="00460124" w:rsidP="00A94B18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2) Gestión sanitaria de instalaciones (por ejemplo, residencia, restaurante, fuente de suministro de agua, aseo, etc.)</w:t>
            </w:r>
          </w:p>
        </w:tc>
      </w:tr>
    </w:tbl>
    <w:p w14:paraId="4728559D" w14:textId="77777777" w:rsidR="009245B6" w:rsidRPr="001E530B" w:rsidRDefault="009245B6" w:rsidP="009245B6">
      <w:pPr>
        <w:rPr>
          <w:rFonts w:ascii="Times New Roman" w:hAnsi="Times New Roman"/>
          <w:sz w:val="22"/>
          <w:szCs w:val="24"/>
          <w:lang w:val="es-ES"/>
        </w:rPr>
      </w:pPr>
    </w:p>
    <w:p w14:paraId="71694372" w14:textId="77777777" w:rsidR="009245B6" w:rsidRPr="001E530B" w:rsidRDefault="00DF644B" w:rsidP="009245B6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9245B6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A94B18" w:rsidRPr="001E530B">
        <w:rPr>
          <w:rFonts w:ascii="Times New Roman" w:hAnsi="Times New Roman"/>
          <w:b/>
          <w:sz w:val="24"/>
          <w:szCs w:val="24"/>
          <w:lang w:val="es-ES"/>
        </w:rPr>
        <w:t>Fisioterapia</w:t>
      </w:r>
      <w:r w:rsidR="00C8681C" w:rsidRPr="001E530B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787A9C" w:rsidRPr="001E530B">
        <w:rPr>
          <w:rFonts w:ascii="Times New Roman" w:hAnsi="Times New Roman"/>
          <w:b/>
          <w:sz w:val="24"/>
          <w:szCs w:val="24"/>
          <w:lang w:val="es-ES"/>
        </w:rPr>
        <w:t>(</w:t>
      </w:r>
      <w:r w:rsidR="00A94B18" w:rsidRPr="001E530B">
        <w:rPr>
          <w:rFonts w:ascii="Times New Roman" w:hAnsi="Times New Roman"/>
          <w:b/>
          <w:sz w:val="24"/>
          <w:szCs w:val="24"/>
          <w:lang w:val="es-ES"/>
        </w:rPr>
        <w:t>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5997F92D" w14:textId="77777777" w:rsidTr="006833C5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6E4D5D5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9025588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9245B6" w:rsidRPr="006F37D8" w14:paraId="20A161F0" w14:textId="77777777" w:rsidTr="006833C5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63F2B16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Fisioterapia musculoesquelética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064A882" w14:textId="77777777" w:rsidR="009245B6" w:rsidRPr="001E530B" w:rsidRDefault="00AA615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Gestión de los trastornos musculoesqueléticos crónicos por partes del cuerpo</w:t>
            </w:r>
          </w:p>
        </w:tc>
      </w:tr>
      <w:tr w:rsidR="009245B6" w:rsidRPr="001E530B" w14:paraId="616CB21C" w14:textId="77777777" w:rsidTr="006833C5">
        <w:trPr>
          <w:trHeight w:val="360"/>
        </w:trPr>
        <w:tc>
          <w:tcPr>
            <w:tcW w:w="1562" w:type="pct"/>
            <w:vMerge/>
            <w:shd w:val="clear" w:color="auto" w:fill="auto"/>
            <w:vAlign w:val="center"/>
          </w:tcPr>
          <w:p w14:paraId="6A36FE70" w14:textId="77777777" w:rsidR="009245B6" w:rsidRPr="001E530B" w:rsidRDefault="009245B6" w:rsidP="00622056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ACC0F1D" w14:textId="77777777" w:rsidR="009245B6" w:rsidRPr="001E530B" w:rsidRDefault="00AA615A" w:rsidP="00622056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fisioterapia deportiva</w:t>
            </w:r>
          </w:p>
        </w:tc>
      </w:tr>
      <w:tr w:rsidR="009245B6" w:rsidRPr="001E530B" w14:paraId="1D4CB8F3" w14:textId="77777777" w:rsidTr="006833C5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21F9CF90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79C96AA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AA615A" w:rsidRPr="001E530B">
              <w:rPr>
                <w:rFonts w:ascii="Times New Roman" w:hAnsi="Times New Roman"/>
                <w:sz w:val="22"/>
                <w:lang w:val="es-ES"/>
              </w:rPr>
              <w:t>Fisioterapia ginecológica</w:t>
            </w:r>
          </w:p>
        </w:tc>
      </w:tr>
      <w:tr w:rsidR="009245B6" w:rsidRPr="006F37D8" w14:paraId="1C74C8E1" w14:textId="77777777" w:rsidTr="006833C5">
        <w:trPr>
          <w:trHeight w:val="198"/>
        </w:trPr>
        <w:tc>
          <w:tcPr>
            <w:tcW w:w="1562" w:type="pct"/>
            <w:vMerge/>
            <w:shd w:val="clear" w:color="auto" w:fill="auto"/>
            <w:vAlign w:val="center"/>
          </w:tcPr>
          <w:p w14:paraId="235FF6CE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38BFCFA" w14:textId="77777777" w:rsidR="009245B6" w:rsidRPr="001E530B" w:rsidRDefault="00AA615A" w:rsidP="00622056">
            <w:pPr>
              <w:pStyle w:val="a"/>
              <w:shd w:val="clear" w:color="auto" w:fill="FFFFFF"/>
              <w:spacing w:line="16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4) Fisioterapia después de la cirugía musculoesquelética</w:t>
            </w:r>
          </w:p>
        </w:tc>
      </w:tr>
      <w:tr w:rsidR="009245B6" w:rsidRPr="006F37D8" w14:paraId="1571DD60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74B3335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Fisioterapia del sistema nervioso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AF85F6F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Gestión de enfermedades neurológicas del adulto</w:t>
            </w:r>
          </w:p>
        </w:tc>
      </w:tr>
      <w:tr w:rsidR="009245B6" w:rsidRPr="006F37D8" w14:paraId="48ECBBF9" w14:textId="77777777" w:rsidTr="006833C5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4C465A41" w14:textId="77777777" w:rsidR="009245B6" w:rsidRPr="001E530B" w:rsidRDefault="009245B6" w:rsidP="00622056">
            <w:pPr>
              <w:pStyle w:val="a"/>
              <w:jc w:val="left"/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015A29" w14:textId="77777777" w:rsidR="009245B6" w:rsidRPr="001E530B" w:rsidRDefault="009245B6" w:rsidP="00622056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2) </w:t>
            </w:r>
            <w:r w:rsidR="001A7EFC" w:rsidRPr="001E530B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Gestión de enfermedades neurológicas infantiles</w:t>
            </w:r>
          </w:p>
        </w:tc>
      </w:tr>
      <w:tr w:rsidR="009245B6" w:rsidRPr="006F37D8" w14:paraId="168A8DB1" w14:textId="77777777" w:rsidTr="006833C5">
        <w:trPr>
          <w:trHeight w:val="170"/>
        </w:trPr>
        <w:tc>
          <w:tcPr>
            <w:tcW w:w="1562" w:type="pct"/>
            <w:vMerge/>
            <w:shd w:val="clear" w:color="auto" w:fill="auto"/>
            <w:vAlign w:val="center"/>
          </w:tcPr>
          <w:p w14:paraId="3CF41A92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BAC2814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Gestión de enfermedades de lesiones medulares</w:t>
            </w:r>
          </w:p>
        </w:tc>
      </w:tr>
      <w:tr w:rsidR="009245B6" w:rsidRPr="001E530B" w14:paraId="36EA758E" w14:textId="77777777" w:rsidTr="006833C5">
        <w:trPr>
          <w:trHeight w:val="268"/>
        </w:trPr>
        <w:tc>
          <w:tcPr>
            <w:tcW w:w="1562" w:type="pct"/>
            <w:vMerge/>
            <w:shd w:val="clear" w:color="auto" w:fill="auto"/>
            <w:vAlign w:val="center"/>
          </w:tcPr>
          <w:p w14:paraId="5C6A6DAE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9FE96C1" w14:textId="77777777" w:rsidR="009245B6" w:rsidRPr="001E530B" w:rsidRDefault="009245B6" w:rsidP="00622056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 xml:space="preserve">4) </w:t>
            </w:r>
            <w:r w:rsidR="001A7EFC"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Fisioterapia subacuática</w:t>
            </w:r>
          </w:p>
        </w:tc>
      </w:tr>
      <w:tr w:rsidR="009245B6" w:rsidRPr="001E530B" w14:paraId="5590FF7D" w14:textId="77777777" w:rsidTr="006833C5">
        <w:trPr>
          <w:trHeight w:val="17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BACA3C6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Fisioterapia cardiopulmonar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913BEF2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Rehabilitación cardiaca</w:t>
            </w:r>
          </w:p>
        </w:tc>
      </w:tr>
      <w:tr w:rsidR="009245B6" w:rsidRPr="006F37D8" w14:paraId="2DBD143B" w14:textId="77777777" w:rsidTr="006833C5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36A63361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10DE955" w14:textId="77777777" w:rsidR="001A7EFC" w:rsidRPr="001E530B" w:rsidRDefault="001A7EFC" w:rsidP="00622056">
            <w:pPr>
              <w:pStyle w:val="a"/>
              <w:shd w:val="clear" w:color="auto" w:fill="FFFFFF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2) Gestión de la enfermedad vascular tetrapléjica</w:t>
            </w:r>
          </w:p>
        </w:tc>
      </w:tr>
      <w:tr w:rsidR="009245B6" w:rsidRPr="001E530B" w14:paraId="20160B57" w14:textId="77777777" w:rsidTr="006833C5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49BDF7AC" w14:textId="77777777" w:rsidR="009245B6" w:rsidRPr="001E530B" w:rsidRDefault="009245B6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7D34BF7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Gestión de enfermedades pulmonares</w:t>
            </w:r>
          </w:p>
        </w:tc>
      </w:tr>
      <w:tr w:rsidR="009245B6" w:rsidRPr="00342B42" w14:paraId="2AB3CBD1" w14:textId="77777777" w:rsidTr="006833C5">
        <w:trPr>
          <w:trHeight w:val="264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08BDBC76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Fisioterapia cutánea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71F3A2A7" w14:textId="77777777" w:rsidR="009245B6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Cuidado de escaras, heridas, quemaduras y congelaciones</w:t>
            </w:r>
          </w:p>
        </w:tc>
      </w:tr>
      <w:tr w:rsidR="009245B6" w:rsidRPr="006F37D8" w14:paraId="3CF4A2C3" w14:textId="77777777" w:rsidTr="006833C5">
        <w:trPr>
          <w:trHeight w:val="264"/>
        </w:trPr>
        <w:tc>
          <w:tcPr>
            <w:tcW w:w="1562" w:type="pct"/>
            <w:vMerge/>
            <w:shd w:val="clear" w:color="auto" w:fill="auto"/>
            <w:vAlign w:val="center"/>
          </w:tcPr>
          <w:p w14:paraId="4E9EE12C" w14:textId="77777777" w:rsidR="009245B6" w:rsidRPr="001E530B" w:rsidRDefault="009245B6" w:rsidP="0062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031436E" w14:textId="77777777" w:rsidR="001A7EFC" w:rsidRPr="001E530B" w:rsidRDefault="001A7EFC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Otras enfermedades de la piel (psoriasis, herpes zóster, empeine, vitíligo)</w:t>
            </w:r>
          </w:p>
        </w:tc>
      </w:tr>
      <w:tr w:rsidR="00AC1E06" w:rsidRPr="001E530B" w14:paraId="7CF9C86E" w14:textId="77777777" w:rsidTr="006833C5">
        <w:trPr>
          <w:trHeight w:val="264"/>
        </w:trPr>
        <w:tc>
          <w:tcPr>
            <w:tcW w:w="1562" w:type="pct"/>
            <w:shd w:val="clear" w:color="auto" w:fill="auto"/>
            <w:vAlign w:val="center"/>
          </w:tcPr>
          <w:p w14:paraId="1014D77A" w14:textId="77777777" w:rsidR="009245B6" w:rsidRPr="001E530B" w:rsidRDefault="0039569D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E. Tratamiento de enfermedades crónicas e intratables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A9B257C" w14:textId="77777777" w:rsidR="009245B6" w:rsidRPr="001E530B" w:rsidRDefault="00443F8A" w:rsidP="0048715E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Obesidad, diabetes, hipertensión arterial</w:t>
            </w:r>
          </w:p>
        </w:tc>
      </w:tr>
    </w:tbl>
    <w:p w14:paraId="158B219E" w14:textId="77777777" w:rsidR="00CB464E" w:rsidRPr="001E530B" w:rsidRDefault="00CB464E" w:rsidP="007E2EFA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15957568" w14:textId="77777777" w:rsidR="007E2EFA" w:rsidRPr="001E530B" w:rsidRDefault="00DF644B" w:rsidP="007E2EFA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DE1E1B" w:rsidRPr="001E530B">
        <w:rPr>
          <w:rFonts w:ascii="Times New Roman" w:hAnsi="Times New Roman"/>
          <w:b/>
          <w:sz w:val="24"/>
          <w:szCs w:val="24"/>
          <w:lang w:val="es-ES"/>
        </w:rPr>
        <w:t>5</w:t>
      </w:r>
      <w:r w:rsidR="007E2EFA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D16EEF" w:rsidRPr="001E530B">
        <w:rPr>
          <w:rFonts w:ascii="Times New Roman" w:hAnsi="Times New Roman"/>
          <w:b/>
          <w:sz w:val="24"/>
          <w:szCs w:val="24"/>
          <w:lang w:val="es-ES"/>
        </w:rPr>
        <w:t>Radiología (práctica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5EA970A4" w14:textId="77777777" w:rsidTr="006833C5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21C5C37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AE7836B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E2EFA" w:rsidRPr="006F37D8" w14:paraId="6082E39E" w14:textId="77777777" w:rsidTr="006833C5">
        <w:trPr>
          <w:trHeight w:val="212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5533C70" w14:textId="77777777" w:rsidR="007E2EFA" w:rsidRPr="001E530B" w:rsidRDefault="00D16EEF" w:rsidP="001F4C0D">
            <w:pPr>
              <w:spacing w:after="0" w:line="240" w:lineRule="auto"/>
              <w:ind w:left="220" w:hangingChars="100" w:hanging="220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Sala de radiografía general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05426E02" w14:textId="77777777" w:rsidR="007E2EFA" w:rsidRPr="001E530B" w:rsidRDefault="00D16EEF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Asistencia en la sala de radiografía torácica y formación</w:t>
            </w:r>
          </w:p>
        </w:tc>
      </w:tr>
      <w:tr w:rsidR="007E2EFA" w:rsidRPr="001E530B" w14:paraId="3402F855" w14:textId="77777777" w:rsidTr="006833C5">
        <w:trPr>
          <w:trHeight w:val="203"/>
        </w:trPr>
        <w:tc>
          <w:tcPr>
            <w:tcW w:w="1562" w:type="pct"/>
            <w:vMerge/>
            <w:shd w:val="clear" w:color="auto" w:fill="auto"/>
            <w:vAlign w:val="center"/>
          </w:tcPr>
          <w:p w14:paraId="18631AA3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D01AAD2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Sala de radiografía craneal</w:t>
            </w:r>
          </w:p>
        </w:tc>
      </w:tr>
      <w:tr w:rsidR="007E2EFA" w:rsidRPr="001E530B" w14:paraId="1D912D2C" w14:textId="77777777" w:rsidTr="006833C5">
        <w:trPr>
          <w:trHeight w:val="140"/>
        </w:trPr>
        <w:tc>
          <w:tcPr>
            <w:tcW w:w="1562" w:type="pct"/>
            <w:vMerge/>
            <w:shd w:val="clear" w:color="auto" w:fill="auto"/>
            <w:vAlign w:val="center"/>
          </w:tcPr>
          <w:p w14:paraId="70FD97A3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BAF4259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Sala de radiografía corporal</w:t>
            </w:r>
          </w:p>
        </w:tc>
      </w:tr>
      <w:tr w:rsidR="007E2EFA" w:rsidRPr="001E530B" w14:paraId="2925F692" w14:textId="77777777" w:rsidTr="006833C5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657EA67B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6C5B10C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4)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Sala de radiografía pediátrica</w:t>
            </w:r>
          </w:p>
        </w:tc>
      </w:tr>
      <w:tr w:rsidR="007E2EFA" w:rsidRPr="001E530B" w14:paraId="355DECB9" w14:textId="77777777" w:rsidTr="006833C5">
        <w:trPr>
          <w:trHeight w:val="328"/>
        </w:trPr>
        <w:tc>
          <w:tcPr>
            <w:tcW w:w="1562" w:type="pct"/>
            <w:vMerge/>
            <w:shd w:val="clear" w:color="auto" w:fill="auto"/>
            <w:vAlign w:val="center"/>
          </w:tcPr>
          <w:p w14:paraId="30711761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D9AC3FE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5)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Sala de mamografía</w:t>
            </w:r>
          </w:p>
        </w:tc>
      </w:tr>
      <w:tr w:rsidR="007E2EFA" w:rsidRPr="001E530B" w14:paraId="148C6912" w14:textId="77777777" w:rsidTr="006833C5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6F4F3C03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DBE31E1" w14:textId="77777777" w:rsidR="007E2EFA" w:rsidRPr="001E530B" w:rsidRDefault="00D16EEF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6) Laboratorio de densitometría ósea</w:t>
            </w:r>
          </w:p>
        </w:tc>
      </w:tr>
      <w:tr w:rsidR="007E2EFA" w:rsidRPr="001E530B" w14:paraId="188690E1" w14:textId="77777777" w:rsidTr="006833C5">
        <w:trPr>
          <w:trHeight w:val="198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9A79354" w14:textId="77777777" w:rsidR="007E2EFA" w:rsidRPr="001E530B" w:rsidRDefault="00D16EEF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sala de fluoroscopia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CCBFBC5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Sala de fluoroscopia gastrointestinal</w:t>
            </w:r>
          </w:p>
        </w:tc>
      </w:tr>
      <w:tr w:rsidR="007E2EFA" w:rsidRPr="001E530B" w14:paraId="1C9D9A7A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D70D92F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D48CAEB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Otras salas de fluoroscopia</w:t>
            </w:r>
          </w:p>
        </w:tc>
      </w:tr>
      <w:tr w:rsidR="007E2EFA" w:rsidRPr="001E530B" w14:paraId="133F3FCC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653BEC98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Laboratorio de ultrasonidos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6F07EDA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Laboratorio de ultrasonografía abdominal</w:t>
            </w:r>
          </w:p>
        </w:tc>
      </w:tr>
      <w:tr w:rsidR="007E2EFA" w:rsidRPr="001E530B" w14:paraId="7EBCBC6F" w14:textId="77777777" w:rsidTr="006833C5">
        <w:trPr>
          <w:trHeight w:val="196"/>
        </w:trPr>
        <w:tc>
          <w:tcPr>
            <w:tcW w:w="1562" w:type="pct"/>
            <w:vMerge/>
            <w:shd w:val="clear" w:color="auto" w:fill="auto"/>
            <w:vAlign w:val="center"/>
          </w:tcPr>
          <w:p w14:paraId="7C7F3D56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8611057" w14:textId="77777777" w:rsidR="007E2EFA" w:rsidRPr="001E530B" w:rsidRDefault="007E2EFA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D16EEF" w:rsidRPr="001E530B">
              <w:rPr>
                <w:rFonts w:ascii="Times New Roman" w:hAnsi="Times New Roman"/>
                <w:sz w:val="22"/>
                <w:lang w:val="es-ES"/>
              </w:rPr>
              <w:t>Laboratorio de ultrasonografía cardíaca</w:t>
            </w:r>
          </w:p>
        </w:tc>
      </w:tr>
      <w:tr w:rsidR="007E2EFA" w:rsidRPr="006F37D8" w14:paraId="06CF24E7" w14:textId="77777777" w:rsidTr="006833C5">
        <w:trPr>
          <w:trHeight w:val="186"/>
        </w:trPr>
        <w:tc>
          <w:tcPr>
            <w:tcW w:w="1562" w:type="pct"/>
            <w:vMerge/>
            <w:shd w:val="clear" w:color="auto" w:fill="auto"/>
            <w:vAlign w:val="center"/>
          </w:tcPr>
          <w:p w14:paraId="2995DE92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5883E68" w14:textId="77777777" w:rsidR="007E2EFA" w:rsidRPr="001E530B" w:rsidRDefault="00D16EEF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Laboratorio de ultrasonografía obstétrica y ginecológica</w:t>
            </w:r>
          </w:p>
        </w:tc>
      </w:tr>
      <w:tr w:rsidR="007E2EFA" w:rsidRPr="001E530B" w14:paraId="0BCFC370" w14:textId="77777777" w:rsidTr="006833C5">
        <w:trPr>
          <w:trHeight w:val="17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3C774FA" w14:textId="77777777" w:rsidR="007E2EFA" w:rsidRPr="001E530B" w:rsidRDefault="00520A55" w:rsidP="00520A55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 Intervencionismo vascular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5DF8A77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Sala de neurografía</w:t>
            </w:r>
          </w:p>
        </w:tc>
      </w:tr>
      <w:tr w:rsidR="007E2EFA" w:rsidRPr="001E530B" w14:paraId="3E275C0C" w14:textId="77777777" w:rsidTr="006833C5">
        <w:trPr>
          <w:trHeight w:val="180"/>
        </w:trPr>
        <w:tc>
          <w:tcPr>
            <w:tcW w:w="1562" w:type="pct"/>
            <w:vMerge/>
            <w:shd w:val="clear" w:color="auto" w:fill="auto"/>
            <w:vAlign w:val="center"/>
          </w:tcPr>
          <w:p w14:paraId="3C8948C0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9B8B5E7" w14:textId="77777777" w:rsidR="007E2EFA" w:rsidRPr="001E530B" w:rsidRDefault="007E2EFA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Sala de angiografía</w:t>
            </w:r>
          </w:p>
        </w:tc>
      </w:tr>
      <w:tr w:rsidR="007E2EFA" w:rsidRPr="001E530B" w14:paraId="7F234AAC" w14:textId="77777777" w:rsidTr="006833C5">
        <w:trPr>
          <w:trHeight w:val="170"/>
        </w:trPr>
        <w:tc>
          <w:tcPr>
            <w:tcW w:w="1562" w:type="pct"/>
            <w:vMerge/>
            <w:shd w:val="clear" w:color="auto" w:fill="auto"/>
            <w:vAlign w:val="center"/>
          </w:tcPr>
          <w:p w14:paraId="07031F64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DD7E971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3)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Sala de angiografía abdominal</w:t>
            </w:r>
          </w:p>
        </w:tc>
      </w:tr>
      <w:tr w:rsidR="007E2EFA" w:rsidRPr="001E530B" w14:paraId="348941C1" w14:textId="77777777" w:rsidTr="006833C5">
        <w:trPr>
          <w:trHeight w:val="174"/>
        </w:trPr>
        <w:tc>
          <w:tcPr>
            <w:tcW w:w="1562" w:type="pct"/>
            <w:shd w:val="clear" w:color="auto" w:fill="auto"/>
            <w:vAlign w:val="center"/>
          </w:tcPr>
          <w:p w14:paraId="07F49249" w14:textId="77777777" w:rsidR="007E2EFA" w:rsidRPr="001E530B" w:rsidRDefault="00384AE7" w:rsidP="00622056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Sala de tomografía </w:t>
            </w:r>
            <w:r w:rsidR="009C12FD" w:rsidRPr="001E530B">
              <w:rPr>
                <w:rFonts w:ascii="Times New Roman" w:hAnsi="Times New Roman"/>
                <w:b/>
                <w:sz w:val="22"/>
                <w:lang w:val="es-ES"/>
              </w:rPr>
              <w:t>computarizada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C9CC047" w14:textId="77777777" w:rsidR="007E2EFA" w:rsidRPr="001E530B" w:rsidRDefault="00384AE7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Equipo de tomografía </w:t>
            </w:r>
            <w:r w:rsidR="009C12FD" w:rsidRPr="001E530B">
              <w:rPr>
                <w:rFonts w:ascii="Times New Roman" w:hAnsi="Times New Roman"/>
                <w:sz w:val="22"/>
                <w:lang w:val="es-ES"/>
              </w:rPr>
              <w:t>computarizada</w:t>
            </w:r>
          </w:p>
        </w:tc>
      </w:tr>
      <w:tr w:rsidR="007E2EFA" w:rsidRPr="001E530B" w14:paraId="2EED3AEB" w14:textId="77777777" w:rsidTr="006833C5">
        <w:trPr>
          <w:trHeight w:val="164"/>
        </w:trPr>
        <w:tc>
          <w:tcPr>
            <w:tcW w:w="1562" w:type="pct"/>
            <w:shd w:val="clear" w:color="auto" w:fill="auto"/>
            <w:vAlign w:val="center"/>
          </w:tcPr>
          <w:p w14:paraId="10AC5A6A" w14:textId="77777777" w:rsidR="007E2EFA" w:rsidRPr="006F37D8" w:rsidRDefault="00384AE7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pt-BR"/>
              </w:rPr>
            </w:pPr>
            <w:r w:rsidRPr="006F37D8">
              <w:rPr>
                <w:rFonts w:ascii="Times New Roman" w:hAnsi="Times New Roman"/>
                <w:b/>
                <w:sz w:val="22"/>
                <w:lang w:val="pt-BR"/>
              </w:rPr>
              <w:t>F. Sala de resonancia magnética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F154B0E" w14:textId="77777777" w:rsidR="007E2EFA" w:rsidRPr="001E530B" w:rsidRDefault="00384AE7" w:rsidP="0062205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Aparato de Resonancia Magnética</w:t>
            </w:r>
          </w:p>
        </w:tc>
      </w:tr>
      <w:tr w:rsidR="007E2EFA" w:rsidRPr="001E530B" w14:paraId="5DECF58F" w14:textId="77777777" w:rsidTr="006833C5">
        <w:trPr>
          <w:trHeight w:val="266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DFA1340" w14:textId="77777777" w:rsidR="007E2EFA" w:rsidRPr="001E530B" w:rsidRDefault="00384AE7" w:rsidP="00622056">
            <w:pPr>
              <w:spacing w:after="0" w:line="240" w:lineRule="auto"/>
              <w:jc w:val="left"/>
              <w:textAlignment w:val="baseline"/>
              <w:rPr>
                <w:rFonts w:ascii="Times New Roman" w:eastAsia="Gulim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G. Cuarto oscuro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DC15BD5" w14:textId="77777777" w:rsidR="007E2EFA" w:rsidRPr="001E530B" w:rsidRDefault="007E2EFA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Cuarto oscuro</w:t>
            </w:r>
          </w:p>
        </w:tc>
      </w:tr>
      <w:tr w:rsidR="007E2EFA" w:rsidRPr="001E530B" w14:paraId="77688AEC" w14:textId="77777777" w:rsidTr="006833C5">
        <w:trPr>
          <w:trHeight w:val="60"/>
        </w:trPr>
        <w:tc>
          <w:tcPr>
            <w:tcW w:w="1562" w:type="pct"/>
            <w:vMerge/>
            <w:shd w:val="clear" w:color="auto" w:fill="auto"/>
            <w:vAlign w:val="center"/>
          </w:tcPr>
          <w:p w14:paraId="66956077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BA29631" w14:textId="77777777" w:rsidR="007E2EFA" w:rsidRPr="001E530B" w:rsidRDefault="007E2EFA" w:rsidP="00D16EE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</w:t>
            </w:r>
            <w:r w:rsidR="00384AE7" w:rsidRPr="001E530B">
              <w:rPr>
                <w:rFonts w:ascii="Times New Roman" w:hAnsi="Times New Roman"/>
                <w:sz w:val="22"/>
                <w:lang w:val="es-ES"/>
              </w:rPr>
              <w:t>Revelador automático</w:t>
            </w:r>
          </w:p>
        </w:tc>
      </w:tr>
    </w:tbl>
    <w:p w14:paraId="00A677A0" w14:textId="77777777" w:rsidR="006833C5" w:rsidRPr="001E530B" w:rsidRDefault="006833C5" w:rsidP="007E2EFA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0D47DA38" w14:textId="77777777" w:rsidR="006833C5" w:rsidRPr="001E530B" w:rsidRDefault="00DF644B" w:rsidP="006833C5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</w:t>
      </w:r>
      <w:r w:rsidR="006833C5" w:rsidRPr="001E530B">
        <w:rPr>
          <w:rFonts w:ascii="Times New Roman" w:hAnsi="Times New Roman"/>
          <w:b/>
          <w:sz w:val="24"/>
          <w:szCs w:val="24"/>
          <w:lang w:val="es-ES"/>
        </w:rPr>
        <w:t xml:space="preserve">6. </w:t>
      </w:r>
      <w:r w:rsidR="004675F8" w:rsidRPr="001E530B">
        <w:rPr>
          <w:rFonts w:ascii="Times New Roman" w:hAnsi="Times New Roman"/>
          <w:b/>
          <w:sz w:val="24"/>
          <w:szCs w:val="24"/>
          <w:lang w:val="es-ES"/>
        </w:rPr>
        <w:t>Gestión de la nutrición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3DB82BD3" w14:textId="77777777" w:rsidTr="00176F5B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188B467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21A804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32680" w:rsidRPr="006F37D8" w14:paraId="1EBA54B5" w14:textId="77777777" w:rsidTr="004068C6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5D7621CB" w14:textId="77777777" w:rsidR="00732680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A. Análisis de los alimentos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4CB4" w14:textId="77777777" w:rsidR="00732680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Estudio sobre el estado nutricional de los niños</w:t>
            </w:r>
          </w:p>
        </w:tc>
      </w:tr>
      <w:tr w:rsidR="00732680" w:rsidRPr="006F37D8" w14:paraId="1BC2EA1D" w14:textId="77777777" w:rsidTr="004068C6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6D5069E2" w14:textId="77777777" w:rsidR="00732680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Nutrición clínica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03E7" w14:textId="77777777" w:rsidR="004675F8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Investigación sobre nutrición alimentaria</w:t>
            </w:r>
          </w:p>
          <w:p w14:paraId="78D1980C" w14:textId="77777777" w:rsidR="00732680" w:rsidRPr="001E530B" w:rsidRDefault="004675F8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Estudio dietético personalizado para estudiantes y pacientes hospitalizados</w:t>
            </w:r>
          </w:p>
        </w:tc>
      </w:tr>
      <w:tr w:rsidR="00732680" w:rsidRPr="006F37D8" w14:paraId="0F8F0E9F" w14:textId="77777777" w:rsidTr="004068C6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1F9C27CA" w14:textId="77777777" w:rsidR="00732680" w:rsidRPr="001E530B" w:rsidRDefault="00CB342F" w:rsidP="007326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Nutrición básica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2E46" w14:textId="77777777" w:rsidR="00732680" w:rsidRPr="001E530B" w:rsidRDefault="00406D9E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Un estudio sobre la reducción de la población desnutrida basado en un plan de mejora de la nutrición y suplementos nutricionales</w:t>
            </w:r>
          </w:p>
        </w:tc>
      </w:tr>
      <w:tr w:rsidR="00732680" w:rsidRPr="006F37D8" w14:paraId="4D9309AC" w14:textId="77777777" w:rsidTr="004068C6">
        <w:trPr>
          <w:trHeight w:val="20"/>
        </w:trPr>
        <w:tc>
          <w:tcPr>
            <w:tcW w:w="1562" w:type="pct"/>
            <w:shd w:val="clear" w:color="auto" w:fill="auto"/>
            <w:vAlign w:val="center"/>
          </w:tcPr>
          <w:p w14:paraId="7E309F68" w14:textId="77777777" w:rsidR="00732680" w:rsidRPr="001E530B" w:rsidRDefault="00732680" w:rsidP="0073268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</w:t>
            </w:r>
            <w:r w:rsidR="00CB342F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Nutrición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5B15" w14:textId="77777777" w:rsidR="00CB342F" w:rsidRPr="001E530B" w:rsidRDefault="00CB342F" w:rsidP="007326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Educación sobre la nutrición para los estudiantes de nutrición y </w:t>
            </w:r>
            <w:r w:rsidR="00406D9E" w:rsidRPr="001E530B">
              <w:rPr>
                <w:rFonts w:ascii="Times New Roman" w:hAnsi="Times New Roman"/>
                <w:sz w:val="22"/>
                <w:lang w:val="es-ES"/>
              </w:rPr>
              <w:t>los trabajadores de instituciones relacionadas</w:t>
            </w:r>
          </w:p>
        </w:tc>
      </w:tr>
    </w:tbl>
    <w:p w14:paraId="1CE6EB8B" w14:textId="77777777" w:rsidR="007E2EFA" w:rsidRPr="001E530B" w:rsidRDefault="007E2EFA" w:rsidP="00591492">
      <w:pPr>
        <w:rPr>
          <w:rFonts w:ascii="Times New Roman" w:hAnsi="Times New Roman"/>
          <w:sz w:val="22"/>
          <w:szCs w:val="24"/>
          <w:lang w:val="es-ES"/>
        </w:rPr>
      </w:pPr>
    </w:p>
    <w:p w14:paraId="61E70817" w14:textId="77777777" w:rsidR="007E2EFA" w:rsidRPr="001E530B" w:rsidRDefault="00DF644B" w:rsidP="007E2EFA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47</w:t>
      </w:r>
      <w:r w:rsidR="007E2EFA" w:rsidRPr="001E530B">
        <w:rPr>
          <w:rFonts w:ascii="Times New Roman" w:hAnsi="Times New Roman"/>
          <w:b/>
          <w:sz w:val="24"/>
          <w:szCs w:val="24"/>
          <w:lang w:val="es-ES"/>
        </w:rPr>
        <w:t xml:space="preserve">-1. </w:t>
      </w:r>
      <w:r w:rsidR="007F7CBE" w:rsidRPr="001E530B">
        <w:rPr>
          <w:rFonts w:ascii="Times New Roman" w:hAnsi="Times New Roman"/>
          <w:b/>
          <w:sz w:val="24"/>
          <w:szCs w:val="24"/>
          <w:lang w:val="es-ES"/>
        </w:rPr>
        <w:t>Patología Clínica (</w:t>
      </w:r>
      <w:r w:rsidR="00151F87" w:rsidRPr="001E530B">
        <w:rPr>
          <w:rFonts w:ascii="Times New Roman" w:hAnsi="Times New Roman"/>
          <w:b/>
          <w:sz w:val="24"/>
          <w:szCs w:val="24"/>
          <w:lang w:val="es-ES"/>
        </w:rPr>
        <w:t>c</w:t>
      </w:r>
      <w:r w:rsidR="007F7CBE" w:rsidRPr="001E530B">
        <w:rPr>
          <w:rFonts w:ascii="Times New Roman" w:hAnsi="Times New Roman"/>
          <w:b/>
          <w:sz w:val="24"/>
          <w:szCs w:val="24"/>
          <w:lang w:val="es-ES"/>
        </w:rPr>
        <w:t xml:space="preserve">entro de Tuberculosis </w:t>
      </w:r>
      <w:r w:rsidR="008122DF" w:rsidRPr="001E530B">
        <w:rPr>
          <w:rFonts w:ascii="Times New Roman" w:hAnsi="Times New Roman"/>
          <w:b/>
          <w:sz w:val="24"/>
          <w:szCs w:val="24"/>
          <w:lang w:val="es-ES"/>
        </w:rPr>
        <w:t xml:space="preserve">- </w:t>
      </w:r>
      <w:r w:rsidR="007F7CBE" w:rsidRPr="001E530B">
        <w:rPr>
          <w:rFonts w:ascii="Times New Roman" w:hAnsi="Times New Roman"/>
          <w:b/>
          <w:sz w:val="24"/>
          <w:szCs w:val="24"/>
          <w:lang w:val="es-ES"/>
        </w:rPr>
        <w:t>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611FC029" w14:textId="77777777" w:rsidTr="006833C5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772E36F7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42FF8F0D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8023C" w:rsidRPr="001E530B" w14:paraId="4786FB09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A1BC7F4" w14:textId="77777777" w:rsidR="0078023C" w:rsidRPr="001E530B" w:rsidRDefault="0078023C" w:rsidP="0078023C">
            <w:pPr>
              <w:pStyle w:val="a"/>
              <w:wordWrap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A. Tinción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36D29410" w14:textId="77777777" w:rsidR="0078023C" w:rsidRPr="001E530B" w:rsidRDefault="0078023C" w:rsidP="0078023C">
            <w:pPr>
              <w:pStyle w:val="a"/>
              <w:spacing w:line="170" w:lineRule="atLeast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1) AFB stain</w:t>
            </w:r>
          </w:p>
        </w:tc>
      </w:tr>
      <w:tr w:rsidR="0078023C" w:rsidRPr="001E530B" w14:paraId="1207BE8C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0595E37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F802492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</w:rPr>
              <w:t>2) Ziehl-Neelson</w:t>
            </w:r>
          </w:p>
        </w:tc>
      </w:tr>
      <w:tr w:rsidR="0078023C" w:rsidRPr="001E530B" w14:paraId="0A6AC1CC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E25BB9A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89AEC5F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</w:rPr>
              <w:t>3) Fluorescene method</w:t>
            </w:r>
          </w:p>
        </w:tc>
      </w:tr>
      <w:tr w:rsidR="0078023C" w:rsidRPr="001E530B" w14:paraId="3DE66A8C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C9954F3" w14:textId="77777777" w:rsidR="0078023C" w:rsidRPr="001E530B" w:rsidRDefault="0078023C" w:rsidP="0078023C">
            <w:pPr>
              <w:pStyle w:val="a"/>
              <w:wordWrap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b/>
                <w:color w:val="auto"/>
                <w:sz w:val="22"/>
                <w:szCs w:val="22"/>
                <w:lang w:val="es-ES"/>
              </w:rPr>
              <w:t>B. Cultivo de tuberculosis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15CBDB3" w14:textId="77777777" w:rsidR="0078023C" w:rsidRPr="001E530B" w:rsidRDefault="0078023C" w:rsidP="0078023C">
            <w:pPr>
              <w:pStyle w:val="a"/>
              <w:spacing w:line="20" w:lineRule="atLeast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</w:rPr>
              <w:t>1) Egg based media</w:t>
            </w:r>
          </w:p>
        </w:tc>
      </w:tr>
      <w:tr w:rsidR="0078023C" w:rsidRPr="001E530B" w14:paraId="3B02D0E6" w14:textId="77777777" w:rsidTr="006833C5">
        <w:trPr>
          <w:trHeight w:val="290"/>
        </w:trPr>
        <w:tc>
          <w:tcPr>
            <w:tcW w:w="1562" w:type="pct"/>
            <w:vMerge/>
            <w:shd w:val="clear" w:color="auto" w:fill="auto"/>
            <w:vAlign w:val="center"/>
          </w:tcPr>
          <w:p w14:paraId="4B9253A0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79F0800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</w:rPr>
              <w:t>2) Agar based media</w:t>
            </w:r>
          </w:p>
        </w:tc>
      </w:tr>
      <w:tr w:rsidR="0078023C" w:rsidRPr="001E530B" w14:paraId="13CAF5B5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614ECC8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BCC9DB5" w14:textId="77777777" w:rsidR="0078023C" w:rsidRPr="001E530B" w:rsidRDefault="0078023C" w:rsidP="0078023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</w:rPr>
              <w:t>3) Liquid media</w:t>
            </w:r>
          </w:p>
        </w:tc>
      </w:tr>
      <w:tr w:rsidR="007E2EFA" w:rsidRPr="001E530B" w14:paraId="113CA907" w14:textId="77777777" w:rsidTr="00622056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C40E922" w14:textId="77777777" w:rsidR="007E2EFA" w:rsidRPr="001E530B" w:rsidRDefault="007E2EFA" w:rsidP="00B254E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C. </w:t>
            </w:r>
            <w:r w:rsidR="00471376" w:rsidRPr="001E530B">
              <w:rPr>
                <w:rFonts w:ascii="Times New Roman" w:hAnsi="Times New Roman"/>
                <w:b/>
                <w:sz w:val="22"/>
                <w:lang w:val="es-ES"/>
              </w:rPr>
              <w:t>Resistencia antibiótica</w:t>
            </w:r>
          </w:p>
        </w:tc>
      </w:tr>
      <w:tr w:rsidR="007E2EFA" w:rsidRPr="001E530B" w14:paraId="6B1671B4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5F2D25C4" w14:textId="77777777" w:rsidR="007E2EFA" w:rsidRPr="001E530B" w:rsidRDefault="007E2EFA" w:rsidP="0062205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D. </w:t>
            </w:r>
            <w:r w:rsidR="00471376" w:rsidRPr="001E530B">
              <w:rPr>
                <w:rFonts w:ascii="Times New Roman" w:hAnsi="Times New Roman"/>
                <w:b/>
                <w:sz w:val="22"/>
                <w:lang w:val="es-ES"/>
              </w:rPr>
              <w:t>PCR tuberculosis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20EC131" w14:textId="77777777" w:rsidR="007E2EFA" w:rsidRPr="001E530B" w:rsidRDefault="007E2EFA" w:rsidP="00B254E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MTB</w:t>
            </w:r>
          </w:p>
        </w:tc>
      </w:tr>
      <w:tr w:rsidR="007E2EFA" w:rsidRPr="001E530B" w14:paraId="63C14370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714FEB9" w14:textId="77777777" w:rsidR="007E2EFA" w:rsidRPr="001E530B" w:rsidRDefault="007E2EFA" w:rsidP="0062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B7CF49E" w14:textId="77777777" w:rsidR="007E2EFA" w:rsidRPr="001E530B" w:rsidRDefault="007E2EFA" w:rsidP="00B254EA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NTB(MOTT)</w:t>
            </w:r>
          </w:p>
        </w:tc>
      </w:tr>
    </w:tbl>
    <w:p w14:paraId="08450B10" w14:textId="77777777" w:rsidR="007E2EFA" w:rsidRPr="001E530B" w:rsidRDefault="007E2EFA" w:rsidP="00591492">
      <w:pPr>
        <w:rPr>
          <w:rFonts w:ascii="Times New Roman" w:hAnsi="Times New Roman"/>
          <w:sz w:val="22"/>
          <w:szCs w:val="24"/>
          <w:lang w:val="es-ES"/>
        </w:rPr>
      </w:pPr>
    </w:p>
    <w:p w14:paraId="5BC62374" w14:textId="77777777" w:rsidR="007E2EFA" w:rsidRPr="001E530B" w:rsidRDefault="00DF644B" w:rsidP="007E2EFA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47</w:t>
      </w:r>
      <w:r w:rsidR="007E2EFA" w:rsidRPr="001E530B">
        <w:rPr>
          <w:rFonts w:ascii="Times New Roman" w:hAnsi="Times New Roman"/>
          <w:b/>
          <w:sz w:val="24"/>
          <w:szCs w:val="24"/>
          <w:lang w:val="es-ES"/>
        </w:rPr>
        <w:t xml:space="preserve">-2. </w:t>
      </w:r>
      <w:r w:rsidR="00151F87" w:rsidRPr="001E530B">
        <w:rPr>
          <w:rFonts w:ascii="Times New Roman" w:hAnsi="Times New Roman"/>
          <w:b/>
          <w:sz w:val="24"/>
          <w:szCs w:val="24"/>
          <w:lang w:val="es-ES"/>
        </w:rPr>
        <w:t>Patología Clínica (universidad - 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4"/>
      </w:tblGrid>
      <w:tr w:rsidR="007E2EFA" w:rsidRPr="001E530B" w14:paraId="647DE2AF" w14:textId="77777777" w:rsidTr="00B30C12">
        <w:trPr>
          <w:cantSplit/>
          <w:trHeight w:val="318"/>
        </w:trPr>
        <w:tc>
          <w:tcPr>
            <w:tcW w:w="5000" w:type="pct"/>
            <w:shd w:val="clear" w:color="auto" w:fill="auto"/>
            <w:vAlign w:val="center"/>
          </w:tcPr>
          <w:p w14:paraId="5B4AED49" w14:textId="77777777" w:rsidR="007E2EFA" w:rsidRPr="001E530B" w:rsidRDefault="00EF0A25" w:rsidP="00622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</w:tr>
      <w:tr w:rsidR="00B30C12" w:rsidRPr="006F37D8" w14:paraId="3AB14318" w14:textId="77777777" w:rsidTr="00B30C12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342" w14:textId="77777777" w:rsidR="00B30C12" w:rsidRPr="001E530B" w:rsidRDefault="004255E3" w:rsidP="00B30C12">
            <w:pPr>
              <w:pStyle w:val="a"/>
              <w:spacing w:line="17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A. Formación teórica en hematología, inmunología, microbiología, histología, biología molecular, fisiología clínica, etc.</w:t>
            </w:r>
          </w:p>
        </w:tc>
      </w:tr>
      <w:tr w:rsidR="00B30C12" w:rsidRPr="006F37D8" w14:paraId="4F6D5E7C" w14:textId="77777777" w:rsidTr="00B30C12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A93" w14:textId="77777777" w:rsidR="00B30C12" w:rsidRPr="001E530B" w:rsidRDefault="00CF7AE0" w:rsidP="00B30C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B. Asistencia en las operaciones del banco de sangre, como gestión de la sangre, gestión del laboratorio/mejora del entorno del laboratorio, funcionamiento del campo de donación de sangre, formación de los empleados, etc.</w:t>
            </w:r>
          </w:p>
        </w:tc>
      </w:tr>
      <w:tr w:rsidR="00B30C12" w:rsidRPr="006F37D8" w14:paraId="5FEA3AD7" w14:textId="77777777" w:rsidTr="00B30C12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A705" w14:textId="77777777" w:rsidR="00B30C12" w:rsidRPr="001E530B" w:rsidRDefault="00CF7AE0" w:rsidP="00B30C12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C. Enseñanza de métodos de análisis de enfermedades, transferencia de conocimientos y técnicas de análisis de enfermedades, formación de investigadores, orientación y educación de investigadores, orientación práctica de departamentos</w:t>
            </w:r>
          </w:p>
        </w:tc>
      </w:tr>
      <w:tr w:rsidR="00B30C12" w:rsidRPr="006F37D8" w14:paraId="2CC44D1B" w14:textId="77777777" w:rsidTr="00B30C12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3A5" w14:textId="77777777" w:rsidR="00B30C12" w:rsidRPr="001E530B" w:rsidRDefault="00CF7AE0" w:rsidP="00B30C12">
            <w:pPr>
              <w:pStyle w:val="a"/>
              <w:spacing w:line="20" w:lineRule="atLeast"/>
              <w:jc w:val="left"/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</w:pPr>
            <w:r w:rsidRPr="001E530B">
              <w:rPr>
                <w:rFonts w:ascii="Times New Roman" w:eastAsia="Malgun Gothic" w:hAnsi="Times New Roman" w:cs="Times New Roman"/>
                <w:color w:val="auto"/>
                <w:sz w:val="22"/>
                <w:szCs w:val="22"/>
                <w:lang w:val="es-ES"/>
              </w:rPr>
              <w:t>D. Establecimiento del sistema operativo del laboratorio de patología clínica y transferencia de tecnología</w:t>
            </w:r>
          </w:p>
        </w:tc>
      </w:tr>
      <w:tr w:rsidR="00B30C12" w:rsidRPr="006F37D8" w14:paraId="74E7BE83" w14:textId="77777777" w:rsidTr="00B30C12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C853" w14:textId="77777777" w:rsidR="00B30C12" w:rsidRPr="001E530B" w:rsidRDefault="00AC20F6" w:rsidP="00AC20F6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E. Desarrollo de métodos de diagnóstico/investigación para portadores de tuberculosis y pacientes tuberculosos</w:t>
            </w:r>
          </w:p>
        </w:tc>
      </w:tr>
    </w:tbl>
    <w:p w14:paraId="7984A7CB" w14:textId="77777777" w:rsidR="00A73430" w:rsidRPr="001E530B" w:rsidRDefault="00A73430" w:rsidP="007E2EFA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125FF6B" w14:textId="77777777" w:rsidR="007E2EFA" w:rsidRPr="001E530B" w:rsidRDefault="00DF644B" w:rsidP="007E2EFA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47</w:t>
      </w:r>
      <w:r w:rsidR="007E2EFA" w:rsidRPr="001E530B">
        <w:rPr>
          <w:rFonts w:ascii="Times New Roman" w:hAnsi="Times New Roman"/>
          <w:b/>
          <w:sz w:val="24"/>
          <w:szCs w:val="24"/>
          <w:lang w:val="es-ES"/>
        </w:rPr>
        <w:t xml:space="preserve">-3. </w:t>
      </w:r>
      <w:r w:rsidR="00A02CAD" w:rsidRPr="001E530B">
        <w:rPr>
          <w:rFonts w:ascii="Times New Roman" w:hAnsi="Times New Roman"/>
          <w:b/>
          <w:sz w:val="24"/>
          <w:szCs w:val="24"/>
          <w:lang w:val="es-ES"/>
        </w:rPr>
        <w:t>Patología Clínica (hospital - práctica y formación)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6088"/>
      </w:tblGrid>
      <w:tr w:rsidR="00EF0A25" w:rsidRPr="001E530B" w14:paraId="7ED1706F" w14:textId="77777777" w:rsidTr="006833C5">
        <w:trPr>
          <w:cantSplit/>
          <w:trHeight w:val="318"/>
        </w:trPr>
        <w:tc>
          <w:tcPr>
            <w:tcW w:w="1562" w:type="pct"/>
            <w:shd w:val="clear" w:color="auto" w:fill="auto"/>
            <w:vAlign w:val="center"/>
          </w:tcPr>
          <w:p w14:paraId="59C4A2A2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79FF6F1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7E2EFA" w:rsidRPr="001E530B" w14:paraId="1305FFA0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3D36050" w14:textId="77777777" w:rsidR="007E2EFA" w:rsidRPr="001E530B" w:rsidRDefault="00317C0B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lastRenderedPageBreak/>
              <w:t>A. Laboratorio bioquímico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1F22BEFF" w14:textId="77777777" w:rsidR="007E2EFA" w:rsidRPr="001E530B" w:rsidRDefault="00317C0B" w:rsidP="00317C0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Pruebas hepáticas y renales</w:t>
            </w:r>
          </w:p>
        </w:tc>
      </w:tr>
      <w:tr w:rsidR="007E2EFA" w:rsidRPr="001E530B" w14:paraId="477D6E24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82C5F6F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9561C04" w14:textId="77777777" w:rsidR="007E2EFA" w:rsidRPr="001E530B" w:rsidRDefault="00317C0B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Control de electrolitos</w:t>
            </w:r>
          </w:p>
        </w:tc>
      </w:tr>
      <w:tr w:rsidR="00317C0B" w:rsidRPr="001E530B" w14:paraId="3B576B0D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1F726C2" w14:textId="77777777" w:rsidR="00317C0B" w:rsidRPr="001E530B" w:rsidRDefault="00317C0B" w:rsidP="00317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7196A57C" w14:textId="77777777" w:rsidR="00317C0B" w:rsidRPr="001E530B" w:rsidRDefault="00317C0B" w:rsidP="00317C0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3) Prueba de lípidos</w:t>
            </w:r>
          </w:p>
        </w:tc>
      </w:tr>
      <w:tr w:rsidR="00317C0B" w:rsidRPr="00342B42" w14:paraId="594F213F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3B2A5DF" w14:textId="77777777" w:rsidR="00317C0B" w:rsidRPr="001E530B" w:rsidRDefault="00317C0B" w:rsidP="00317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17920ED1" w14:textId="77777777" w:rsidR="00317C0B" w:rsidRPr="001E530B" w:rsidRDefault="00317C0B" w:rsidP="00317C0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4) Prueba de microscopía de orina</w:t>
            </w:r>
          </w:p>
        </w:tc>
      </w:tr>
      <w:tr w:rsidR="007E2EFA" w:rsidRPr="001E530B" w14:paraId="4D46AC6D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BBB4601" w14:textId="77777777" w:rsidR="007E2EFA" w:rsidRPr="001E530B" w:rsidRDefault="00F8130D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B. Laboratorio de suero inmunológico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A795F37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1) HBs Ag</w:t>
            </w:r>
          </w:p>
        </w:tc>
      </w:tr>
      <w:tr w:rsidR="007E2EFA" w:rsidRPr="001E530B" w14:paraId="7BA5F159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B51BD92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9E25A0F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2) Anti-HBs Ab</w:t>
            </w:r>
          </w:p>
        </w:tc>
      </w:tr>
      <w:tr w:rsidR="007E2EFA" w:rsidRPr="001E530B" w14:paraId="46F274D0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828E5EF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409CC61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Anti-HBc Ab, IgG</w:t>
            </w:r>
          </w:p>
        </w:tc>
      </w:tr>
      <w:tr w:rsidR="007E2EFA" w:rsidRPr="001E530B" w14:paraId="15D66B37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E7825A7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2496C8E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4) Anti-HBc Ab, IgM</w:t>
            </w:r>
          </w:p>
        </w:tc>
      </w:tr>
      <w:tr w:rsidR="007E2EFA" w:rsidRPr="001E530B" w14:paraId="380ADC0A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DDBD879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0C7C56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5) HBe Ag</w:t>
            </w:r>
          </w:p>
        </w:tc>
      </w:tr>
      <w:tr w:rsidR="007E2EFA" w:rsidRPr="001E530B" w14:paraId="5635D44F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3A83B96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80295B3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6) Anti-HBe Ab</w:t>
            </w:r>
          </w:p>
        </w:tc>
      </w:tr>
      <w:tr w:rsidR="007E2EFA" w:rsidRPr="001E530B" w14:paraId="3FACA260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A1EC432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959A8C7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7) Anti-HCV Ab</w:t>
            </w:r>
          </w:p>
        </w:tc>
      </w:tr>
      <w:tr w:rsidR="007E2EFA" w:rsidRPr="001E530B" w14:paraId="03A71036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CDE0CAC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D990D7B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8) Anti-HAV Ab, IgM</w:t>
            </w:r>
          </w:p>
        </w:tc>
      </w:tr>
      <w:tr w:rsidR="007E2EFA" w:rsidRPr="001E530B" w14:paraId="71805AF5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B25AA01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EF7BFA8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9) Anti-HAV Ab, IgG</w:t>
            </w:r>
          </w:p>
        </w:tc>
      </w:tr>
      <w:tr w:rsidR="007E2EFA" w:rsidRPr="001E530B" w14:paraId="06E30C7B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42E5B6B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175FFCB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10) Auto-RPR, Quan</w:t>
            </w:r>
          </w:p>
        </w:tc>
      </w:tr>
      <w:tr w:rsidR="007E2EFA" w:rsidRPr="001E530B" w14:paraId="25BD07A8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F627637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F5E0A47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11) Auto-TPLA, Quan</w:t>
            </w:r>
          </w:p>
        </w:tc>
      </w:tr>
      <w:tr w:rsidR="007E2EFA" w:rsidRPr="001E530B" w14:paraId="5EB728E1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FDB84E8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386A010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12) Anti-HIV Ab</w:t>
            </w:r>
          </w:p>
        </w:tc>
      </w:tr>
      <w:tr w:rsidR="007E2EFA" w:rsidRPr="001E530B" w14:paraId="32388DA4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3A819E1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2F593EB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13) Anti-HIV combo</w:t>
            </w:r>
          </w:p>
        </w:tc>
      </w:tr>
      <w:tr w:rsidR="007E2EFA" w:rsidRPr="001E530B" w14:paraId="3AF55EA6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E9E9C4D" w14:textId="77777777" w:rsidR="007E2EFA" w:rsidRPr="001E530B" w:rsidRDefault="00F8130D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C. Laboratorio microbiológico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65DF1A00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1) AFB stain &amp; culture </w:t>
            </w:r>
          </w:p>
        </w:tc>
      </w:tr>
      <w:tr w:rsidR="007E2EFA" w:rsidRPr="001E530B" w14:paraId="723F51B1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23CC850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0DDA63E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2) Blood culture </w:t>
            </w:r>
          </w:p>
        </w:tc>
      </w:tr>
      <w:tr w:rsidR="007E2EFA" w:rsidRPr="001E530B" w14:paraId="237746C2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22DE3D9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8AA8B7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3) Fungus culture </w:t>
            </w:r>
          </w:p>
        </w:tc>
      </w:tr>
      <w:tr w:rsidR="007E2EFA" w:rsidRPr="001E530B" w14:paraId="139D2B29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1E23587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E2C4699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4) Gram stain &amp; Culture </w:t>
            </w:r>
          </w:p>
        </w:tc>
      </w:tr>
      <w:tr w:rsidR="007E2EFA" w:rsidRPr="00837271" w14:paraId="5E28BAEE" w14:textId="77777777" w:rsidTr="006833C5">
        <w:trPr>
          <w:trHeight w:val="290"/>
        </w:trPr>
        <w:tc>
          <w:tcPr>
            <w:tcW w:w="1562" w:type="pct"/>
            <w:vMerge/>
            <w:shd w:val="clear" w:color="auto" w:fill="auto"/>
            <w:vAlign w:val="center"/>
          </w:tcPr>
          <w:p w14:paraId="0F8D73A1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40998FA6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>5) Occult blood (</w:t>
            </w:r>
            <w:r w:rsidR="00F8130D" w:rsidRPr="001E530B">
              <w:rPr>
                <w:rFonts w:ascii="Times New Roman" w:hAnsi="Times New Roman"/>
                <w:kern w:val="0"/>
                <w:sz w:val="22"/>
                <w:lang w:val="es-ES"/>
              </w:rPr>
              <w:t>Método cuantitativo Hb</w:t>
            </w: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) </w:t>
            </w:r>
          </w:p>
        </w:tc>
      </w:tr>
      <w:tr w:rsidR="007E2EFA" w:rsidRPr="001E530B" w14:paraId="44962AA2" w14:textId="77777777" w:rsidTr="006833C5">
        <w:trPr>
          <w:trHeight w:val="290"/>
        </w:trPr>
        <w:tc>
          <w:tcPr>
            <w:tcW w:w="1562" w:type="pct"/>
            <w:vMerge/>
            <w:shd w:val="clear" w:color="auto" w:fill="auto"/>
            <w:vAlign w:val="center"/>
          </w:tcPr>
          <w:p w14:paraId="5B981E51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5CFEBCE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6) Stool exam (Parasite) </w:t>
            </w:r>
          </w:p>
        </w:tc>
      </w:tr>
      <w:tr w:rsidR="007E2EFA" w:rsidRPr="001E530B" w14:paraId="519D1D47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FEE58CD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05D1830C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7) Stool exam (Protozoa) </w:t>
            </w:r>
          </w:p>
        </w:tc>
      </w:tr>
      <w:tr w:rsidR="007E2EFA" w:rsidRPr="001E530B" w14:paraId="1E1ACF38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1379164C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D.</w:t>
            </w:r>
            <w:r w:rsidR="00F8130D"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 Laboratorio de sangre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27590B7F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1) CBC, Diff. count (X6) </w:t>
            </w:r>
          </w:p>
        </w:tc>
      </w:tr>
      <w:tr w:rsidR="007E2EFA" w:rsidRPr="001E530B" w14:paraId="04DEB06E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58C6725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765DBB13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 xml:space="preserve">2) ESR (Erythrocyte sedimentation rate) </w:t>
            </w:r>
          </w:p>
        </w:tc>
      </w:tr>
      <w:tr w:rsidR="007E2EFA" w:rsidRPr="001E530B" w14:paraId="0930A619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6E232E6B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56B8C37E" w14:textId="77777777" w:rsidR="007E2EFA" w:rsidRPr="001E530B" w:rsidRDefault="007E2EFA" w:rsidP="00622056">
            <w:pPr>
              <w:tabs>
                <w:tab w:val="center" w:pos="4512"/>
                <w:tab w:val="right" w:pos="9026"/>
              </w:tabs>
              <w:snapToGrid w:val="0"/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3) PT, aPTT (X2)</w:t>
            </w:r>
          </w:p>
        </w:tc>
      </w:tr>
      <w:tr w:rsidR="007E2EFA" w:rsidRPr="001E530B" w14:paraId="03933564" w14:textId="77777777" w:rsidTr="006833C5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2A60C115" w14:textId="77777777" w:rsidR="007E2EFA" w:rsidRPr="001E530B" w:rsidRDefault="007E2EFA" w:rsidP="0062205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 xml:space="preserve">E. </w:t>
            </w:r>
            <w:r w:rsidR="00F8130D" w:rsidRPr="001E530B">
              <w:rPr>
                <w:rFonts w:ascii="Times New Roman" w:hAnsi="Times New Roman"/>
                <w:b/>
                <w:sz w:val="22"/>
                <w:lang w:val="es-ES"/>
              </w:rPr>
              <w:t>Banco de sangre</w:t>
            </w:r>
          </w:p>
        </w:tc>
        <w:tc>
          <w:tcPr>
            <w:tcW w:w="3438" w:type="pct"/>
            <w:shd w:val="clear" w:color="auto" w:fill="auto"/>
            <w:vAlign w:val="center"/>
          </w:tcPr>
          <w:p w14:paraId="5CDC1EB7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kern w:val="0"/>
                <w:sz w:val="22"/>
                <w:lang w:val="es-ES"/>
              </w:rPr>
              <w:t xml:space="preserve">1) Ab identification </w:t>
            </w:r>
          </w:p>
        </w:tc>
      </w:tr>
      <w:tr w:rsidR="007E2EFA" w:rsidRPr="00342B42" w14:paraId="515511BC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173E7D0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1690F008" w14:textId="77777777" w:rsidR="007E2EFA" w:rsidRPr="00841D46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  <w:lang w:val="de-DE"/>
              </w:rPr>
            </w:pPr>
            <w:r w:rsidRPr="00841D46">
              <w:rPr>
                <w:rFonts w:ascii="Times New Roman" w:hAnsi="Times New Roman"/>
                <w:kern w:val="0"/>
                <w:sz w:val="22"/>
                <w:lang w:val="de-DE"/>
              </w:rPr>
              <w:t xml:space="preserve">2) ABO/Rh/Ab screen (Stat) (X3) </w:t>
            </w:r>
          </w:p>
        </w:tc>
      </w:tr>
      <w:tr w:rsidR="007E2EFA" w:rsidRPr="001E530B" w14:paraId="249DCEF2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796474B" w14:textId="77777777" w:rsidR="007E2EFA" w:rsidRPr="00841D46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de-DE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6B39D499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 w:rsidRPr="001E530B">
              <w:rPr>
                <w:rFonts w:ascii="Times New Roman" w:hAnsi="Times New Roman"/>
                <w:kern w:val="0"/>
                <w:sz w:val="22"/>
              </w:rPr>
              <w:t xml:space="preserve">3) Direct antiglobulin test (Coomb's test) </w:t>
            </w:r>
          </w:p>
        </w:tc>
      </w:tr>
      <w:tr w:rsidR="007E2EFA" w:rsidRPr="001E530B" w14:paraId="05C22206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5518D9FA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356F3146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 w:rsidRPr="001E530B">
              <w:rPr>
                <w:rFonts w:ascii="Times New Roman" w:hAnsi="Times New Roman"/>
                <w:kern w:val="0"/>
                <w:sz w:val="22"/>
              </w:rPr>
              <w:t xml:space="preserve">4) Du test (Weak D test) </w:t>
            </w:r>
          </w:p>
        </w:tc>
      </w:tr>
      <w:tr w:rsidR="007E2EFA" w:rsidRPr="001E530B" w14:paraId="5D3B72DD" w14:textId="77777777" w:rsidTr="006833C5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3A0009F" w14:textId="77777777" w:rsidR="007E2EFA" w:rsidRPr="001E530B" w:rsidRDefault="007E2EFA" w:rsidP="006220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38" w:type="pct"/>
            <w:shd w:val="clear" w:color="auto" w:fill="auto"/>
            <w:vAlign w:val="center"/>
          </w:tcPr>
          <w:p w14:paraId="2C448F55" w14:textId="77777777" w:rsidR="007E2EFA" w:rsidRPr="001E530B" w:rsidRDefault="007E2EFA" w:rsidP="00622056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Times New Roman" w:hAnsi="Times New Roman"/>
                <w:kern w:val="0"/>
                <w:sz w:val="22"/>
              </w:rPr>
            </w:pPr>
            <w:r w:rsidRPr="001E530B">
              <w:rPr>
                <w:rFonts w:ascii="Times New Roman" w:hAnsi="Times New Roman"/>
                <w:kern w:val="0"/>
                <w:sz w:val="22"/>
              </w:rPr>
              <w:t xml:space="preserve">5) Indirect antiglobulin test (Coomb's test) </w:t>
            </w:r>
          </w:p>
        </w:tc>
      </w:tr>
      <w:tr w:rsidR="007A23BB" w:rsidRPr="001E530B" w14:paraId="60AB1E59" w14:textId="77777777" w:rsidTr="0039340A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4CB270F6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F. Laboratorio de biopsias</w:t>
            </w:r>
          </w:p>
        </w:tc>
        <w:tc>
          <w:tcPr>
            <w:tcW w:w="3438" w:type="pct"/>
            <w:shd w:val="clear" w:color="auto" w:fill="auto"/>
          </w:tcPr>
          <w:p w14:paraId="74A45DB0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1) Muestreo</w:t>
            </w:r>
          </w:p>
        </w:tc>
      </w:tr>
      <w:tr w:rsidR="007A23BB" w:rsidRPr="001E530B" w14:paraId="1DAE75FF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1FB82E73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77DABDC0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2) Creación de portaobjetos</w:t>
            </w:r>
          </w:p>
        </w:tc>
      </w:tr>
      <w:tr w:rsidR="007A23BB" w:rsidRPr="006F37D8" w14:paraId="38ABE351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48F18C3B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759D900B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  <w:lang w:val="es-ES"/>
              </w:rPr>
              <w:t>3) Teñir y sellar portaobjetos (H&amp;E, tinción Pop y tinción Especial)</w:t>
            </w:r>
          </w:p>
        </w:tc>
      </w:tr>
      <w:tr w:rsidR="007A23BB" w:rsidRPr="001E530B" w14:paraId="49115964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353C74DD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6B5C2557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4) Lectura de muestras</w:t>
            </w:r>
          </w:p>
        </w:tc>
      </w:tr>
      <w:tr w:rsidR="007A23BB" w:rsidRPr="001E530B" w14:paraId="0766091B" w14:textId="77777777" w:rsidTr="0039340A">
        <w:trPr>
          <w:trHeight w:val="20"/>
        </w:trPr>
        <w:tc>
          <w:tcPr>
            <w:tcW w:w="1562" w:type="pct"/>
            <w:vMerge w:val="restart"/>
            <w:shd w:val="clear" w:color="auto" w:fill="auto"/>
            <w:vAlign w:val="center"/>
          </w:tcPr>
          <w:p w14:paraId="399F22A0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G. Laboratorio de función fisiológica</w:t>
            </w:r>
          </w:p>
        </w:tc>
        <w:tc>
          <w:tcPr>
            <w:tcW w:w="3438" w:type="pct"/>
            <w:shd w:val="clear" w:color="auto" w:fill="auto"/>
          </w:tcPr>
          <w:p w14:paraId="2900310A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1) Prueba electrocardiográfica</w:t>
            </w:r>
          </w:p>
        </w:tc>
      </w:tr>
      <w:tr w:rsidR="007A23BB" w:rsidRPr="001E530B" w14:paraId="1E1AB48E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7077F452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44E4F1BD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2) Prueba de función pulmonar</w:t>
            </w:r>
          </w:p>
        </w:tc>
      </w:tr>
      <w:tr w:rsidR="007A23BB" w:rsidRPr="001E530B" w14:paraId="58722DB8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018D7DB6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2C1C6597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3) Prueba electromiográfica</w:t>
            </w:r>
          </w:p>
        </w:tc>
      </w:tr>
      <w:tr w:rsidR="007A23BB" w:rsidRPr="001E530B" w14:paraId="168789B5" w14:textId="77777777" w:rsidTr="0039340A">
        <w:trPr>
          <w:trHeight w:val="20"/>
        </w:trPr>
        <w:tc>
          <w:tcPr>
            <w:tcW w:w="1562" w:type="pct"/>
            <w:vMerge/>
            <w:shd w:val="clear" w:color="auto" w:fill="auto"/>
            <w:vAlign w:val="center"/>
          </w:tcPr>
          <w:p w14:paraId="2F50C559" w14:textId="77777777" w:rsidR="007A23BB" w:rsidRPr="001E530B" w:rsidRDefault="007A23BB" w:rsidP="007A23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b/>
                <w:sz w:val="22"/>
                <w:lang w:val="es-ES"/>
              </w:rPr>
            </w:pPr>
          </w:p>
        </w:tc>
        <w:tc>
          <w:tcPr>
            <w:tcW w:w="3438" w:type="pct"/>
            <w:shd w:val="clear" w:color="auto" w:fill="auto"/>
          </w:tcPr>
          <w:p w14:paraId="48AFACDE" w14:textId="77777777" w:rsidR="007A23BB" w:rsidRPr="001E530B" w:rsidRDefault="007A23BB" w:rsidP="007A23BB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24"/>
              </w:rPr>
              <w:t>4) Prueba de electroencefalograma</w:t>
            </w:r>
          </w:p>
        </w:tc>
      </w:tr>
    </w:tbl>
    <w:p w14:paraId="68BA9C0D" w14:textId="77777777" w:rsidR="007E2EFA" w:rsidRPr="001E530B" w:rsidRDefault="007E2EFA" w:rsidP="00591492">
      <w:pPr>
        <w:rPr>
          <w:rFonts w:ascii="Times New Roman" w:hAnsi="Times New Roman"/>
          <w:sz w:val="22"/>
          <w:szCs w:val="24"/>
          <w:lang w:val="es-ES"/>
        </w:rPr>
      </w:pPr>
    </w:p>
    <w:p w14:paraId="5A017A82" w14:textId="77777777" w:rsidR="00B30C12" w:rsidRPr="001E530B" w:rsidRDefault="00DF644B" w:rsidP="00B30C12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>48</w:t>
      </w:r>
      <w:r w:rsidR="006833C5" w:rsidRPr="001E530B">
        <w:rPr>
          <w:rFonts w:ascii="Times New Roman" w:hAnsi="Times New Roman"/>
          <w:b/>
          <w:sz w:val="24"/>
          <w:szCs w:val="24"/>
          <w:lang w:val="es-ES"/>
        </w:rPr>
        <w:t xml:space="preserve">. </w:t>
      </w:r>
      <w:r w:rsidR="00A059D7" w:rsidRPr="001E530B">
        <w:rPr>
          <w:rFonts w:ascii="Times New Roman" w:hAnsi="Times New Roman"/>
          <w:b/>
          <w:sz w:val="24"/>
          <w:szCs w:val="24"/>
          <w:lang w:val="es-ES"/>
        </w:rPr>
        <w:t>Terapia ocupacional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32"/>
      </w:tblGrid>
      <w:tr w:rsidR="00EF0A25" w:rsidRPr="001E530B" w14:paraId="32D53BB0" w14:textId="77777777" w:rsidTr="002F689C">
        <w:trPr>
          <w:cantSplit/>
          <w:trHeight w:val="31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BAA0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71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B30C12" w:rsidRPr="006F37D8" w14:paraId="21851DE3" w14:textId="77777777" w:rsidTr="00B30C12">
        <w:trPr>
          <w:cantSplit/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8BDB" w14:textId="77777777" w:rsidR="00A059D7" w:rsidRPr="001E530B" w:rsidRDefault="00A059D7" w:rsidP="00CA07FF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lang w:val="es-ES"/>
              </w:rPr>
              <w:t>※ Formación en curas y orientación sobre el entrenamiento de habilidades físicas, cognitivas y motoras para pacientes con dificultades en la vida diaria debido a enfermedades, dolencias y discapacidades</w:t>
            </w:r>
          </w:p>
        </w:tc>
      </w:tr>
      <w:tr w:rsidR="00753D80" w:rsidRPr="006F37D8" w14:paraId="1A306DBC" w14:textId="77777777" w:rsidTr="002F689C">
        <w:trPr>
          <w:trHeight w:val="37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5254" w14:textId="77777777" w:rsidR="00753D80" w:rsidRPr="001E530B" w:rsidRDefault="00A059D7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lang w:val="es-ES"/>
              </w:rPr>
              <w:lastRenderedPageBreak/>
              <w:t>A. Entrenamiento del desarrollo sensoriomotor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1139" w14:textId="77777777" w:rsidR="00753D80" w:rsidRPr="001E530B" w:rsidRDefault="00753D80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  <w:tr w:rsidR="00B30C12" w:rsidRPr="006F37D8" w14:paraId="28BBB26A" w14:textId="77777777" w:rsidTr="002F689C">
        <w:trPr>
          <w:trHeight w:val="2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7759" w14:textId="77777777" w:rsidR="00B30C12" w:rsidRPr="001E530B" w:rsidRDefault="00A059D7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lang w:val="es-ES"/>
              </w:rPr>
              <w:t>B. Entrenamiento de habilidades físicas, cognitivas y motoras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80F" w14:textId="77777777" w:rsidR="00AE2148" w:rsidRPr="001E530B" w:rsidRDefault="00A059D7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Orientación para el entrenamiento de la mejora articular y cognitiva para pacientes con lesiones musculoesqueléticas y del sistema nervioso</w:t>
            </w:r>
          </w:p>
        </w:tc>
      </w:tr>
      <w:tr w:rsidR="003A2669" w:rsidRPr="001E530B" w14:paraId="0DD03517" w14:textId="77777777" w:rsidTr="002F689C">
        <w:trPr>
          <w:trHeight w:val="29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539D" w14:textId="77777777" w:rsidR="003A2669" w:rsidRPr="001E530B" w:rsidRDefault="00A059D7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lang w:val="es-ES"/>
              </w:rPr>
              <w:t>C. Ejercicio articular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9657" w14:textId="77777777" w:rsidR="003A2669" w:rsidRPr="001E530B" w:rsidRDefault="003A2669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lang w:val="es-ES"/>
              </w:rPr>
            </w:pPr>
          </w:p>
        </w:tc>
      </w:tr>
    </w:tbl>
    <w:p w14:paraId="079170A7" w14:textId="77777777" w:rsidR="00B30C12" w:rsidRPr="001E530B" w:rsidRDefault="00B30C12" w:rsidP="0089743F">
      <w:pPr>
        <w:rPr>
          <w:rFonts w:ascii="Times New Roman" w:hAnsi="Times New Roman"/>
          <w:b/>
          <w:sz w:val="24"/>
          <w:szCs w:val="24"/>
          <w:lang w:val="es-ES"/>
        </w:rPr>
      </w:pPr>
    </w:p>
    <w:p w14:paraId="719B5A1B" w14:textId="77777777" w:rsidR="0094465F" w:rsidRPr="001E530B" w:rsidRDefault="0094465F" w:rsidP="0094465F">
      <w:pPr>
        <w:rPr>
          <w:rFonts w:ascii="Times New Roman" w:hAnsi="Times New Roman"/>
          <w:b/>
          <w:sz w:val="24"/>
          <w:szCs w:val="24"/>
          <w:lang w:val="es-ES"/>
        </w:rPr>
      </w:pPr>
      <w:r w:rsidRPr="001E530B">
        <w:rPr>
          <w:rFonts w:ascii="Times New Roman" w:hAnsi="Times New Roman"/>
          <w:b/>
          <w:sz w:val="24"/>
          <w:szCs w:val="24"/>
          <w:lang w:val="es-ES"/>
        </w:rPr>
        <w:t xml:space="preserve">49.  </w:t>
      </w:r>
      <w:r w:rsidR="0009404F" w:rsidRPr="001E530B">
        <w:rPr>
          <w:rFonts w:ascii="Times New Roman" w:hAnsi="Times New Roman"/>
          <w:b/>
          <w:sz w:val="24"/>
          <w:szCs w:val="24"/>
          <w:lang w:val="es-ES"/>
        </w:rPr>
        <w:t>Higiene dental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32"/>
      </w:tblGrid>
      <w:tr w:rsidR="00EF0A25" w:rsidRPr="001E530B" w14:paraId="6FD72B01" w14:textId="77777777" w:rsidTr="002F689C">
        <w:trPr>
          <w:cantSplit/>
          <w:trHeight w:val="31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BAC9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Clasificación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B054" w14:textId="77777777" w:rsidR="00EF0A25" w:rsidRPr="001E530B" w:rsidRDefault="00EF0A25" w:rsidP="00EF0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es-ES"/>
              </w:rPr>
            </w:pPr>
            <w:r w:rsidRPr="001E530B">
              <w:rPr>
                <w:rFonts w:ascii="Times New Roman" w:hAnsi="Times New Roman"/>
                <w:b/>
                <w:sz w:val="22"/>
                <w:lang w:val="es-ES"/>
              </w:rPr>
              <w:t>Contenido de la actividad</w:t>
            </w:r>
          </w:p>
        </w:tc>
      </w:tr>
      <w:tr w:rsidR="00AD5879" w:rsidRPr="006F37D8" w14:paraId="4EE07D2D" w14:textId="77777777" w:rsidTr="002F689C">
        <w:trPr>
          <w:trHeight w:val="14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B0D0" w14:textId="77777777" w:rsidR="002F689C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>A. Teorías y técnicas prácticas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840" w14:textId="77777777" w:rsidR="0009404F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szCs w:val="18"/>
                <w:lang w:val="es-ES"/>
              </w:rPr>
              <w:t>Formación teórica y práctica de la higiene dental y transferencia de técnicas de higiene dental</w:t>
            </w:r>
          </w:p>
        </w:tc>
      </w:tr>
      <w:tr w:rsidR="00BB334E" w:rsidRPr="006F37D8" w14:paraId="513910CF" w14:textId="77777777" w:rsidTr="002F689C">
        <w:trPr>
          <w:trHeight w:val="14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D98" w14:textId="77777777" w:rsidR="00BB334E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>B. Cuidado de la salud bucodental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6651" w14:textId="77777777" w:rsidR="00BB334E" w:rsidRPr="001E530B" w:rsidRDefault="00BB334E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</w:tr>
      <w:tr w:rsidR="002F689C" w:rsidRPr="006F37D8" w14:paraId="6A32C2EE" w14:textId="77777777" w:rsidTr="002F689C">
        <w:trPr>
          <w:trHeight w:val="4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B7CF" w14:textId="77777777" w:rsidR="002F689C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>C. Desinfección de equipos y material médico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52C" w14:textId="77777777" w:rsidR="002F689C" w:rsidRPr="001E530B" w:rsidRDefault="002F689C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</w:p>
        </w:tc>
      </w:tr>
      <w:tr w:rsidR="002F689C" w:rsidRPr="006F37D8" w14:paraId="11DFED52" w14:textId="77777777" w:rsidTr="002F689C">
        <w:trPr>
          <w:trHeight w:val="4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1E85" w14:textId="77777777" w:rsidR="002F689C" w:rsidRPr="001E530B" w:rsidRDefault="002F689C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 xml:space="preserve">D. </w:t>
            </w:r>
            <w:r w:rsidR="0009404F" w:rsidRPr="001E530B">
              <w:rPr>
                <w:rFonts w:ascii="Times New Roman" w:hAnsi="Times New Roman"/>
                <w:b/>
                <w:bCs/>
                <w:sz w:val="22"/>
                <w:szCs w:val="18"/>
                <w:lang w:val="es-ES"/>
              </w:rPr>
              <w:t>Método de promoción de la higiene dental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AA09" w14:textId="77777777" w:rsidR="002F689C" w:rsidRPr="001E530B" w:rsidRDefault="0009404F">
            <w:pPr>
              <w:spacing w:after="0" w:line="240" w:lineRule="auto"/>
              <w:jc w:val="left"/>
              <w:rPr>
                <w:rFonts w:ascii="Times New Roman" w:hAnsi="Times New Roman"/>
                <w:sz w:val="22"/>
                <w:szCs w:val="18"/>
                <w:lang w:val="es-ES"/>
              </w:rPr>
            </w:pPr>
            <w:r w:rsidRPr="001E530B">
              <w:rPr>
                <w:rFonts w:ascii="Times New Roman" w:hAnsi="Times New Roman"/>
                <w:sz w:val="22"/>
                <w:lang w:val="es-ES"/>
              </w:rPr>
              <w:t>Realizar programas de educación sobre salud bucodental en hospitales, escuelas, etc.</w:t>
            </w:r>
          </w:p>
        </w:tc>
      </w:tr>
    </w:tbl>
    <w:p w14:paraId="56A0124B" w14:textId="77777777" w:rsidR="0089743F" w:rsidRPr="001E530B" w:rsidRDefault="0089743F" w:rsidP="00AA7457">
      <w:pPr>
        <w:rPr>
          <w:rFonts w:ascii="Times New Roman" w:hAnsi="Times New Roman"/>
          <w:b/>
          <w:sz w:val="24"/>
          <w:szCs w:val="24"/>
          <w:lang w:val="es-ES"/>
        </w:rPr>
      </w:pPr>
    </w:p>
    <w:sectPr w:rsidR="0089743F" w:rsidRPr="001E530B" w:rsidSect="00956E6B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64F6" w14:textId="77777777" w:rsidR="0009453B" w:rsidRDefault="0009453B" w:rsidP="00030B23">
      <w:pPr>
        <w:spacing w:after="0" w:line="240" w:lineRule="auto"/>
      </w:pPr>
      <w:r>
        <w:separator/>
      </w:r>
    </w:p>
  </w:endnote>
  <w:endnote w:type="continuationSeparator" w:id="0">
    <w:p w14:paraId="6FC66BD3" w14:textId="77777777" w:rsidR="0009453B" w:rsidRDefault="0009453B" w:rsidP="0003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91F3" w14:textId="7D4A7754" w:rsidR="0015493D" w:rsidRPr="00A255A6" w:rsidRDefault="00A255A6">
    <w:pPr>
      <w:pStyle w:val="Piedepgina"/>
      <w:jc w:val="right"/>
      <w:rPr>
        <w:rFonts w:ascii="Times New Roman" w:hAnsi="Times New Roman"/>
      </w:rPr>
    </w:pPr>
    <w:r w:rsidRPr="00A255A6">
      <w:rPr>
        <w:rFonts w:ascii="Times New Roman" w:hAnsi="Times New Roman"/>
        <w:b/>
        <w:sz w:val="22"/>
        <w:lang w:val="es-ES"/>
      </w:rPr>
      <w:t>Página</w:t>
    </w:r>
    <w:r w:rsidR="0015493D" w:rsidRPr="00A255A6">
      <w:rPr>
        <w:rFonts w:ascii="Times New Roman" w:hAnsi="Times New Roman"/>
        <w:lang w:val="ko-KR"/>
      </w:rPr>
      <w:t xml:space="preserve"> </w: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begin"/>
    </w:r>
    <w:r w:rsidR="0015493D" w:rsidRPr="00A255A6">
      <w:rPr>
        <w:rFonts w:ascii="Times New Roman" w:hAnsi="Times New Roman"/>
        <w:b/>
        <w:bCs/>
      </w:rPr>
      <w:instrText>PAGE</w:instrTex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separate"/>
    </w:r>
    <w:r w:rsidR="00276E1B">
      <w:rPr>
        <w:rFonts w:ascii="Times New Roman" w:hAnsi="Times New Roman"/>
        <w:b/>
        <w:bCs/>
        <w:noProof/>
      </w:rPr>
      <w:t>1</w: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end"/>
    </w:r>
    <w:r w:rsidR="0015493D" w:rsidRPr="00A255A6">
      <w:rPr>
        <w:rFonts w:ascii="Times New Roman" w:hAnsi="Times New Roman"/>
        <w:lang w:val="ko-KR"/>
      </w:rPr>
      <w:t xml:space="preserve"> / </w: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begin"/>
    </w:r>
    <w:r w:rsidR="0015493D" w:rsidRPr="00A255A6">
      <w:rPr>
        <w:rFonts w:ascii="Times New Roman" w:hAnsi="Times New Roman"/>
        <w:b/>
        <w:bCs/>
      </w:rPr>
      <w:instrText>NUMPAGES</w:instrTex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separate"/>
    </w:r>
    <w:r w:rsidR="00276E1B">
      <w:rPr>
        <w:rFonts w:ascii="Times New Roman" w:hAnsi="Times New Roman"/>
        <w:b/>
        <w:bCs/>
        <w:noProof/>
      </w:rPr>
      <w:t>29</w:t>
    </w:r>
    <w:r w:rsidR="0015493D" w:rsidRPr="00A255A6">
      <w:rPr>
        <w:rFonts w:ascii="Times New Roman" w:hAnsi="Times New Roman"/>
        <w:b/>
        <w:bCs/>
        <w:sz w:val="24"/>
        <w:szCs w:val="24"/>
      </w:rPr>
      <w:fldChar w:fldCharType="end"/>
    </w:r>
  </w:p>
  <w:p w14:paraId="4B4EFAA2" w14:textId="77777777" w:rsidR="0015493D" w:rsidRDefault="00154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6F10B" w14:textId="77777777" w:rsidR="0009453B" w:rsidRDefault="0009453B" w:rsidP="00030B23">
      <w:pPr>
        <w:spacing w:after="0" w:line="240" w:lineRule="auto"/>
      </w:pPr>
      <w:r>
        <w:separator/>
      </w:r>
    </w:p>
  </w:footnote>
  <w:footnote w:type="continuationSeparator" w:id="0">
    <w:p w14:paraId="1352EC6C" w14:textId="77777777" w:rsidR="0009453B" w:rsidRDefault="0009453B" w:rsidP="0003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C7A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A45B95"/>
    <w:multiLevelType w:val="hybridMultilevel"/>
    <w:tmpl w:val="FD9CFFC6"/>
    <w:lvl w:ilvl="0" w:tplc="B12EAFA4">
      <w:start w:val="28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43A5D6A"/>
    <w:multiLevelType w:val="hybridMultilevel"/>
    <w:tmpl w:val="75DA9FF0"/>
    <w:lvl w:ilvl="0" w:tplc="B12EAFA4">
      <w:start w:val="4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812410C"/>
    <w:multiLevelType w:val="hybridMultilevel"/>
    <w:tmpl w:val="FD0EA6A6"/>
    <w:lvl w:ilvl="0" w:tplc="27F42B3C">
      <w:start w:val="5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99309BC"/>
    <w:multiLevelType w:val="hybridMultilevel"/>
    <w:tmpl w:val="94CE16B0"/>
    <w:lvl w:ilvl="0" w:tplc="6CA6A49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0C5307"/>
    <w:multiLevelType w:val="hybridMultilevel"/>
    <w:tmpl w:val="08A05BA4"/>
    <w:lvl w:ilvl="0" w:tplc="89CA8B2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8CE417B"/>
    <w:multiLevelType w:val="hybridMultilevel"/>
    <w:tmpl w:val="ED709DF4"/>
    <w:lvl w:ilvl="0" w:tplc="C4543FCC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20F41A6"/>
    <w:multiLevelType w:val="hybridMultilevel"/>
    <w:tmpl w:val="68DAD32A"/>
    <w:lvl w:ilvl="0" w:tplc="FE4EBD1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279A79C5"/>
    <w:multiLevelType w:val="hybridMultilevel"/>
    <w:tmpl w:val="7F2A086C"/>
    <w:lvl w:ilvl="0" w:tplc="07C6A466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14729E3"/>
    <w:multiLevelType w:val="multilevel"/>
    <w:tmpl w:val="5E149A3E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09081E"/>
    <w:multiLevelType w:val="hybridMultilevel"/>
    <w:tmpl w:val="BE6231AC"/>
    <w:lvl w:ilvl="0" w:tplc="52D29A44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59D114F"/>
    <w:multiLevelType w:val="hybridMultilevel"/>
    <w:tmpl w:val="861696C0"/>
    <w:lvl w:ilvl="0" w:tplc="AB324E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98D26CB"/>
    <w:multiLevelType w:val="hybridMultilevel"/>
    <w:tmpl w:val="5DDC30AC"/>
    <w:lvl w:ilvl="0" w:tplc="E0D4E3D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4540C8C"/>
    <w:multiLevelType w:val="hybridMultilevel"/>
    <w:tmpl w:val="88186576"/>
    <w:lvl w:ilvl="0" w:tplc="15941F42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F664B08"/>
    <w:multiLevelType w:val="hybridMultilevel"/>
    <w:tmpl w:val="E9C6F178"/>
    <w:lvl w:ilvl="0" w:tplc="212CF2C4">
      <w:start w:val="1"/>
      <w:numFmt w:val="bullet"/>
      <w:lvlText w:val="-"/>
      <w:lvlJc w:val="left"/>
      <w:pPr>
        <w:ind w:left="112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54643ADA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69F4C34"/>
    <w:multiLevelType w:val="hybridMultilevel"/>
    <w:tmpl w:val="76BEC3AE"/>
    <w:lvl w:ilvl="0" w:tplc="A12201E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95C61A5"/>
    <w:multiLevelType w:val="hybridMultilevel"/>
    <w:tmpl w:val="5642A2B8"/>
    <w:lvl w:ilvl="0" w:tplc="B12EAFA4">
      <w:start w:val="4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B3013B2"/>
    <w:multiLevelType w:val="hybridMultilevel"/>
    <w:tmpl w:val="EA66D66E"/>
    <w:lvl w:ilvl="0" w:tplc="D3A8724A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4502863"/>
    <w:multiLevelType w:val="hybridMultilevel"/>
    <w:tmpl w:val="7B7813AA"/>
    <w:lvl w:ilvl="0" w:tplc="AB3A6C5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4F26516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9CE5066"/>
    <w:multiLevelType w:val="hybridMultilevel"/>
    <w:tmpl w:val="A224E778"/>
    <w:lvl w:ilvl="0" w:tplc="3698F800">
      <w:start w:val="1"/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B8340D6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D6C0BA8"/>
    <w:multiLevelType w:val="hybridMultilevel"/>
    <w:tmpl w:val="888000AA"/>
    <w:lvl w:ilvl="0" w:tplc="955A3AC8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DA1008F"/>
    <w:multiLevelType w:val="hybridMultilevel"/>
    <w:tmpl w:val="A906F202"/>
    <w:lvl w:ilvl="0" w:tplc="B12EA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E126CAB"/>
    <w:multiLevelType w:val="hybridMultilevel"/>
    <w:tmpl w:val="F0C6A5BE"/>
    <w:lvl w:ilvl="0" w:tplc="2CF4FF26">
      <w:start w:val="1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1726DFB"/>
    <w:multiLevelType w:val="hybridMultilevel"/>
    <w:tmpl w:val="52141C26"/>
    <w:lvl w:ilvl="0" w:tplc="9AC86D2A">
      <w:start w:val="2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721D20E8"/>
    <w:multiLevelType w:val="hybridMultilevel"/>
    <w:tmpl w:val="6ADA9AE6"/>
    <w:lvl w:ilvl="0" w:tplc="8E8034EA">
      <w:start w:val="5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A171797"/>
    <w:multiLevelType w:val="hybridMultilevel"/>
    <w:tmpl w:val="C27A3AEC"/>
    <w:lvl w:ilvl="0" w:tplc="5C6635F0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CAD5176"/>
    <w:multiLevelType w:val="hybridMultilevel"/>
    <w:tmpl w:val="1662097C"/>
    <w:lvl w:ilvl="0" w:tplc="B32AE1E8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1"/>
  </w:num>
  <w:num w:numId="5">
    <w:abstractNumId w:val="16"/>
  </w:num>
  <w:num w:numId="6">
    <w:abstractNumId w:val="25"/>
  </w:num>
  <w:num w:numId="7">
    <w:abstractNumId w:val="18"/>
  </w:num>
  <w:num w:numId="8">
    <w:abstractNumId w:val="13"/>
  </w:num>
  <w:num w:numId="9">
    <w:abstractNumId w:val="23"/>
  </w:num>
  <w:num w:numId="10">
    <w:abstractNumId w:val="29"/>
  </w:num>
  <w:num w:numId="11">
    <w:abstractNumId w:val="6"/>
  </w:num>
  <w:num w:numId="12">
    <w:abstractNumId w:val="4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  <w:num w:numId="17">
    <w:abstractNumId w:val="28"/>
  </w:num>
  <w:num w:numId="18">
    <w:abstractNumId w:val="9"/>
  </w:num>
  <w:num w:numId="19">
    <w:abstractNumId w:val="22"/>
  </w:num>
  <w:num w:numId="20">
    <w:abstractNumId w:val="15"/>
  </w:num>
  <w:num w:numId="21">
    <w:abstractNumId w:val="24"/>
  </w:num>
  <w:num w:numId="22">
    <w:abstractNumId w:val="2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"/>
  </w:num>
  <w:num w:numId="26">
    <w:abstractNumId w:val="0"/>
  </w:num>
  <w:num w:numId="27">
    <w:abstractNumId w:val="2"/>
  </w:num>
  <w:num w:numId="28">
    <w:abstractNumId w:val="17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A0"/>
    <w:rsid w:val="00000C84"/>
    <w:rsid w:val="000014C7"/>
    <w:rsid w:val="00003901"/>
    <w:rsid w:val="000039BA"/>
    <w:rsid w:val="0000405E"/>
    <w:rsid w:val="0000446D"/>
    <w:rsid w:val="000103FA"/>
    <w:rsid w:val="00012978"/>
    <w:rsid w:val="000135D2"/>
    <w:rsid w:val="00013676"/>
    <w:rsid w:val="00014369"/>
    <w:rsid w:val="00014EB2"/>
    <w:rsid w:val="000155BB"/>
    <w:rsid w:val="000156AF"/>
    <w:rsid w:val="0001667E"/>
    <w:rsid w:val="00016BE6"/>
    <w:rsid w:val="0001742D"/>
    <w:rsid w:val="000227EF"/>
    <w:rsid w:val="00023A00"/>
    <w:rsid w:val="00027F0A"/>
    <w:rsid w:val="00030B23"/>
    <w:rsid w:val="0003161E"/>
    <w:rsid w:val="00032C57"/>
    <w:rsid w:val="0003411C"/>
    <w:rsid w:val="000342E7"/>
    <w:rsid w:val="00037CFD"/>
    <w:rsid w:val="0004227F"/>
    <w:rsid w:val="00042406"/>
    <w:rsid w:val="0004243D"/>
    <w:rsid w:val="00043E6A"/>
    <w:rsid w:val="00044359"/>
    <w:rsid w:val="00044540"/>
    <w:rsid w:val="00044988"/>
    <w:rsid w:val="00044D35"/>
    <w:rsid w:val="00044EE0"/>
    <w:rsid w:val="00045751"/>
    <w:rsid w:val="0004696A"/>
    <w:rsid w:val="0004760E"/>
    <w:rsid w:val="000504C5"/>
    <w:rsid w:val="000508A3"/>
    <w:rsid w:val="00050A73"/>
    <w:rsid w:val="0005124C"/>
    <w:rsid w:val="00052831"/>
    <w:rsid w:val="00052F65"/>
    <w:rsid w:val="000535E7"/>
    <w:rsid w:val="00054864"/>
    <w:rsid w:val="00054CAE"/>
    <w:rsid w:val="00056C41"/>
    <w:rsid w:val="00057BF5"/>
    <w:rsid w:val="000601E2"/>
    <w:rsid w:val="00060250"/>
    <w:rsid w:val="0006064F"/>
    <w:rsid w:val="00061A85"/>
    <w:rsid w:val="00063158"/>
    <w:rsid w:val="00065C78"/>
    <w:rsid w:val="000663A7"/>
    <w:rsid w:val="00066664"/>
    <w:rsid w:val="0006764B"/>
    <w:rsid w:val="00070071"/>
    <w:rsid w:val="00070DEE"/>
    <w:rsid w:val="00071257"/>
    <w:rsid w:val="0007299D"/>
    <w:rsid w:val="00073778"/>
    <w:rsid w:val="00073878"/>
    <w:rsid w:val="00077482"/>
    <w:rsid w:val="00077CED"/>
    <w:rsid w:val="00080B24"/>
    <w:rsid w:val="0008213E"/>
    <w:rsid w:val="00082332"/>
    <w:rsid w:val="000823CB"/>
    <w:rsid w:val="000826B7"/>
    <w:rsid w:val="000832F4"/>
    <w:rsid w:val="000848F2"/>
    <w:rsid w:val="000902A5"/>
    <w:rsid w:val="00090555"/>
    <w:rsid w:val="00092725"/>
    <w:rsid w:val="0009404F"/>
    <w:rsid w:val="0009453B"/>
    <w:rsid w:val="00096806"/>
    <w:rsid w:val="00096928"/>
    <w:rsid w:val="0009720B"/>
    <w:rsid w:val="000A0496"/>
    <w:rsid w:val="000A0C97"/>
    <w:rsid w:val="000A1206"/>
    <w:rsid w:val="000A1F5E"/>
    <w:rsid w:val="000A20F1"/>
    <w:rsid w:val="000A31AC"/>
    <w:rsid w:val="000A5C29"/>
    <w:rsid w:val="000A5E18"/>
    <w:rsid w:val="000A6069"/>
    <w:rsid w:val="000A74F3"/>
    <w:rsid w:val="000A77D2"/>
    <w:rsid w:val="000B0D16"/>
    <w:rsid w:val="000B2E57"/>
    <w:rsid w:val="000B35DC"/>
    <w:rsid w:val="000B3606"/>
    <w:rsid w:val="000B3861"/>
    <w:rsid w:val="000B55A0"/>
    <w:rsid w:val="000B6016"/>
    <w:rsid w:val="000B67EA"/>
    <w:rsid w:val="000B6C43"/>
    <w:rsid w:val="000C0AA1"/>
    <w:rsid w:val="000C7FAA"/>
    <w:rsid w:val="000D12AD"/>
    <w:rsid w:val="000D467C"/>
    <w:rsid w:val="000E0E48"/>
    <w:rsid w:val="000E1B60"/>
    <w:rsid w:val="000E3109"/>
    <w:rsid w:val="000E3F80"/>
    <w:rsid w:val="000E4E84"/>
    <w:rsid w:val="000E78FB"/>
    <w:rsid w:val="000F203C"/>
    <w:rsid w:val="000F3E5D"/>
    <w:rsid w:val="000F68D2"/>
    <w:rsid w:val="000F6A79"/>
    <w:rsid w:val="000F79A5"/>
    <w:rsid w:val="00100E94"/>
    <w:rsid w:val="00102F5C"/>
    <w:rsid w:val="001054DF"/>
    <w:rsid w:val="00107680"/>
    <w:rsid w:val="00107A21"/>
    <w:rsid w:val="00111668"/>
    <w:rsid w:val="001120B6"/>
    <w:rsid w:val="00113575"/>
    <w:rsid w:val="00113C34"/>
    <w:rsid w:val="0011438A"/>
    <w:rsid w:val="00117748"/>
    <w:rsid w:val="0012054A"/>
    <w:rsid w:val="00120883"/>
    <w:rsid w:val="00123F9F"/>
    <w:rsid w:val="00124DBB"/>
    <w:rsid w:val="00125871"/>
    <w:rsid w:val="001258B2"/>
    <w:rsid w:val="0013053C"/>
    <w:rsid w:val="00130C59"/>
    <w:rsid w:val="00130D3C"/>
    <w:rsid w:val="00131A39"/>
    <w:rsid w:val="00131EFD"/>
    <w:rsid w:val="00133698"/>
    <w:rsid w:val="00137F67"/>
    <w:rsid w:val="001433FA"/>
    <w:rsid w:val="00143B9B"/>
    <w:rsid w:val="00145479"/>
    <w:rsid w:val="00145728"/>
    <w:rsid w:val="00150BD4"/>
    <w:rsid w:val="00151F87"/>
    <w:rsid w:val="001530CE"/>
    <w:rsid w:val="001535AF"/>
    <w:rsid w:val="0015493D"/>
    <w:rsid w:val="001551C8"/>
    <w:rsid w:val="00157D32"/>
    <w:rsid w:val="00157F52"/>
    <w:rsid w:val="00162ED3"/>
    <w:rsid w:val="00162FFA"/>
    <w:rsid w:val="00163161"/>
    <w:rsid w:val="00163326"/>
    <w:rsid w:val="0016565E"/>
    <w:rsid w:val="00166088"/>
    <w:rsid w:val="00166687"/>
    <w:rsid w:val="001671F7"/>
    <w:rsid w:val="00170187"/>
    <w:rsid w:val="0017036B"/>
    <w:rsid w:val="00170FB2"/>
    <w:rsid w:val="00171A4C"/>
    <w:rsid w:val="00172C3E"/>
    <w:rsid w:val="00173F38"/>
    <w:rsid w:val="00176B5C"/>
    <w:rsid w:val="00176F5B"/>
    <w:rsid w:val="001809A0"/>
    <w:rsid w:val="0018199C"/>
    <w:rsid w:val="00181AB3"/>
    <w:rsid w:val="001829DD"/>
    <w:rsid w:val="00184417"/>
    <w:rsid w:val="0018668E"/>
    <w:rsid w:val="0018668F"/>
    <w:rsid w:val="00192021"/>
    <w:rsid w:val="001939A7"/>
    <w:rsid w:val="001965AC"/>
    <w:rsid w:val="00196A77"/>
    <w:rsid w:val="00197223"/>
    <w:rsid w:val="001973F5"/>
    <w:rsid w:val="001A09F2"/>
    <w:rsid w:val="001A0B63"/>
    <w:rsid w:val="001A409F"/>
    <w:rsid w:val="001A4565"/>
    <w:rsid w:val="001A675C"/>
    <w:rsid w:val="001A69FF"/>
    <w:rsid w:val="001A6BB9"/>
    <w:rsid w:val="001A72B3"/>
    <w:rsid w:val="001A7EFC"/>
    <w:rsid w:val="001A7F14"/>
    <w:rsid w:val="001B042B"/>
    <w:rsid w:val="001B07CF"/>
    <w:rsid w:val="001B09A0"/>
    <w:rsid w:val="001B0ACC"/>
    <w:rsid w:val="001B4364"/>
    <w:rsid w:val="001B5009"/>
    <w:rsid w:val="001B63B7"/>
    <w:rsid w:val="001B72C1"/>
    <w:rsid w:val="001B7872"/>
    <w:rsid w:val="001B7E62"/>
    <w:rsid w:val="001C3288"/>
    <w:rsid w:val="001C5DA1"/>
    <w:rsid w:val="001C7D03"/>
    <w:rsid w:val="001D259E"/>
    <w:rsid w:val="001D369A"/>
    <w:rsid w:val="001D4A2B"/>
    <w:rsid w:val="001D5FA3"/>
    <w:rsid w:val="001D612C"/>
    <w:rsid w:val="001D7332"/>
    <w:rsid w:val="001E0CEF"/>
    <w:rsid w:val="001E0FCD"/>
    <w:rsid w:val="001E13D5"/>
    <w:rsid w:val="001E3B79"/>
    <w:rsid w:val="001E3C8F"/>
    <w:rsid w:val="001E3F3F"/>
    <w:rsid w:val="001E530B"/>
    <w:rsid w:val="001F022A"/>
    <w:rsid w:val="001F0538"/>
    <w:rsid w:val="001F1D29"/>
    <w:rsid w:val="001F25A0"/>
    <w:rsid w:val="001F2C99"/>
    <w:rsid w:val="001F3AD8"/>
    <w:rsid w:val="001F3FBD"/>
    <w:rsid w:val="001F474A"/>
    <w:rsid w:val="001F4C0D"/>
    <w:rsid w:val="001F6D89"/>
    <w:rsid w:val="001F7735"/>
    <w:rsid w:val="001F7B7B"/>
    <w:rsid w:val="001F7F00"/>
    <w:rsid w:val="002002A7"/>
    <w:rsid w:val="002012F6"/>
    <w:rsid w:val="00201979"/>
    <w:rsid w:val="00201B1F"/>
    <w:rsid w:val="00201BE2"/>
    <w:rsid w:val="00201C26"/>
    <w:rsid w:val="00202A9B"/>
    <w:rsid w:val="00203DBD"/>
    <w:rsid w:val="00204AD0"/>
    <w:rsid w:val="002050AA"/>
    <w:rsid w:val="002053FB"/>
    <w:rsid w:val="0020540B"/>
    <w:rsid w:val="002057F6"/>
    <w:rsid w:val="00205B66"/>
    <w:rsid w:val="002071C0"/>
    <w:rsid w:val="002108A1"/>
    <w:rsid w:val="002129C7"/>
    <w:rsid w:val="00213046"/>
    <w:rsid w:val="002136AE"/>
    <w:rsid w:val="00213E18"/>
    <w:rsid w:val="00213E9B"/>
    <w:rsid w:val="002157BC"/>
    <w:rsid w:val="00215C31"/>
    <w:rsid w:val="00215FAE"/>
    <w:rsid w:val="00222581"/>
    <w:rsid w:val="002234B7"/>
    <w:rsid w:val="00224BAB"/>
    <w:rsid w:val="00224D9A"/>
    <w:rsid w:val="0022572F"/>
    <w:rsid w:val="00225848"/>
    <w:rsid w:val="00225FC7"/>
    <w:rsid w:val="0022653B"/>
    <w:rsid w:val="00226E0A"/>
    <w:rsid w:val="00227318"/>
    <w:rsid w:val="0023061F"/>
    <w:rsid w:val="00230FC7"/>
    <w:rsid w:val="00232C92"/>
    <w:rsid w:val="00233AC6"/>
    <w:rsid w:val="00236687"/>
    <w:rsid w:val="002367F1"/>
    <w:rsid w:val="00240809"/>
    <w:rsid w:val="00240CEC"/>
    <w:rsid w:val="002445F8"/>
    <w:rsid w:val="002450AA"/>
    <w:rsid w:val="0024557D"/>
    <w:rsid w:val="002472C4"/>
    <w:rsid w:val="00250056"/>
    <w:rsid w:val="00251331"/>
    <w:rsid w:val="00251D38"/>
    <w:rsid w:val="00253B45"/>
    <w:rsid w:val="00254B7D"/>
    <w:rsid w:val="00254F48"/>
    <w:rsid w:val="00255A7E"/>
    <w:rsid w:val="00257E0F"/>
    <w:rsid w:val="0026006F"/>
    <w:rsid w:val="002613A9"/>
    <w:rsid w:val="002619FC"/>
    <w:rsid w:val="00262092"/>
    <w:rsid w:val="00262383"/>
    <w:rsid w:val="00265BCF"/>
    <w:rsid w:val="0026641E"/>
    <w:rsid w:val="002664B9"/>
    <w:rsid w:val="00270DE5"/>
    <w:rsid w:val="00272ED5"/>
    <w:rsid w:val="00273971"/>
    <w:rsid w:val="002746DF"/>
    <w:rsid w:val="00274BE5"/>
    <w:rsid w:val="00274C50"/>
    <w:rsid w:val="002754D1"/>
    <w:rsid w:val="00275991"/>
    <w:rsid w:val="00276758"/>
    <w:rsid w:val="00276E1B"/>
    <w:rsid w:val="002772B3"/>
    <w:rsid w:val="00277474"/>
    <w:rsid w:val="00277D81"/>
    <w:rsid w:val="002805DF"/>
    <w:rsid w:val="00280B35"/>
    <w:rsid w:val="00282B6F"/>
    <w:rsid w:val="002831D1"/>
    <w:rsid w:val="00283A44"/>
    <w:rsid w:val="00286E5B"/>
    <w:rsid w:val="00290EF4"/>
    <w:rsid w:val="0029109A"/>
    <w:rsid w:val="00294645"/>
    <w:rsid w:val="00295686"/>
    <w:rsid w:val="00295CE5"/>
    <w:rsid w:val="002969DC"/>
    <w:rsid w:val="002A00AE"/>
    <w:rsid w:val="002A39F0"/>
    <w:rsid w:val="002A45AA"/>
    <w:rsid w:val="002A4AC9"/>
    <w:rsid w:val="002A4C7B"/>
    <w:rsid w:val="002A583C"/>
    <w:rsid w:val="002A680B"/>
    <w:rsid w:val="002B137D"/>
    <w:rsid w:val="002B25B1"/>
    <w:rsid w:val="002B45CF"/>
    <w:rsid w:val="002C089C"/>
    <w:rsid w:val="002C092E"/>
    <w:rsid w:val="002C3B29"/>
    <w:rsid w:val="002C662D"/>
    <w:rsid w:val="002D099A"/>
    <w:rsid w:val="002D0D9A"/>
    <w:rsid w:val="002D63B7"/>
    <w:rsid w:val="002D6FA4"/>
    <w:rsid w:val="002D777B"/>
    <w:rsid w:val="002E2AD6"/>
    <w:rsid w:val="002E2E75"/>
    <w:rsid w:val="002E314A"/>
    <w:rsid w:val="002E41C5"/>
    <w:rsid w:val="002E6864"/>
    <w:rsid w:val="002F025C"/>
    <w:rsid w:val="002F2390"/>
    <w:rsid w:val="002F31C0"/>
    <w:rsid w:val="002F35DC"/>
    <w:rsid w:val="002F41FD"/>
    <w:rsid w:val="002F689C"/>
    <w:rsid w:val="0030009E"/>
    <w:rsid w:val="0030100D"/>
    <w:rsid w:val="003020C2"/>
    <w:rsid w:val="00302E31"/>
    <w:rsid w:val="0030349A"/>
    <w:rsid w:val="00303BBF"/>
    <w:rsid w:val="00303DDE"/>
    <w:rsid w:val="00304452"/>
    <w:rsid w:val="00306185"/>
    <w:rsid w:val="00307D10"/>
    <w:rsid w:val="00310E66"/>
    <w:rsid w:val="00311EF2"/>
    <w:rsid w:val="003135F0"/>
    <w:rsid w:val="003138C6"/>
    <w:rsid w:val="003146A5"/>
    <w:rsid w:val="00317254"/>
    <w:rsid w:val="003176EF"/>
    <w:rsid w:val="00317C0B"/>
    <w:rsid w:val="00320451"/>
    <w:rsid w:val="0032320F"/>
    <w:rsid w:val="003240F5"/>
    <w:rsid w:val="00324B0B"/>
    <w:rsid w:val="00325610"/>
    <w:rsid w:val="0032633F"/>
    <w:rsid w:val="00327C5B"/>
    <w:rsid w:val="00331F8D"/>
    <w:rsid w:val="003344A8"/>
    <w:rsid w:val="003359DB"/>
    <w:rsid w:val="00336CDF"/>
    <w:rsid w:val="00337354"/>
    <w:rsid w:val="00337D12"/>
    <w:rsid w:val="00341E7C"/>
    <w:rsid w:val="00342B42"/>
    <w:rsid w:val="00343987"/>
    <w:rsid w:val="00344460"/>
    <w:rsid w:val="00354200"/>
    <w:rsid w:val="0035551F"/>
    <w:rsid w:val="0035671C"/>
    <w:rsid w:val="003568EE"/>
    <w:rsid w:val="00356EDF"/>
    <w:rsid w:val="0036016C"/>
    <w:rsid w:val="003611EB"/>
    <w:rsid w:val="00362629"/>
    <w:rsid w:val="00362645"/>
    <w:rsid w:val="003627C7"/>
    <w:rsid w:val="00363B6A"/>
    <w:rsid w:val="00363C79"/>
    <w:rsid w:val="00364748"/>
    <w:rsid w:val="00364E10"/>
    <w:rsid w:val="0036515C"/>
    <w:rsid w:val="00366503"/>
    <w:rsid w:val="003670A6"/>
    <w:rsid w:val="003704B8"/>
    <w:rsid w:val="00370703"/>
    <w:rsid w:val="00370811"/>
    <w:rsid w:val="00370A89"/>
    <w:rsid w:val="00371A18"/>
    <w:rsid w:val="00371D7B"/>
    <w:rsid w:val="0037374C"/>
    <w:rsid w:val="00373B27"/>
    <w:rsid w:val="00376301"/>
    <w:rsid w:val="00376474"/>
    <w:rsid w:val="00380949"/>
    <w:rsid w:val="00381198"/>
    <w:rsid w:val="003827AB"/>
    <w:rsid w:val="00382F3C"/>
    <w:rsid w:val="00383912"/>
    <w:rsid w:val="00383CFE"/>
    <w:rsid w:val="0038495B"/>
    <w:rsid w:val="00384AE7"/>
    <w:rsid w:val="00384FCA"/>
    <w:rsid w:val="00385EAF"/>
    <w:rsid w:val="00387029"/>
    <w:rsid w:val="003877F0"/>
    <w:rsid w:val="0039108F"/>
    <w:rsid w:val="00391A54"/>
    <w:rsid w:val="00392D77"/>
    <w:rsid w:val="0039340A"/>
    <w:rsid w:val="003942D6"/>
    <w:rsid w:val="00394A9E"/>
    <w:rsid w:val="0039569D"/>
    <w:rsid w:val="00395D26"/>
    <w:rsid w:val="003A061C"/>
    <w:rsid w:val="003A2669"/>
    <w:rsid w:val="003A619B"/>
    <w:rsid w:val="003A678F"/>
    <w:rsid w:val="003A73A8"/>
    <w:rsid w:val="003B1830"/>
    <w:rsid w:val="003B2B42"/>
    <w:rsid w:val="003B40B0"/>
    <w:rsid w:val="003B446F"/>
    <w:rsid w:val="003B5286"/>
    <w:rsid w:val="003B6A28"/>
    <w:rsid w:val="003B7540"/>
    <w:rsid w:val="003B7CC1"/>
    <w:rsid w:val="003B7F64"/>
    <w:rsid w:val="003C064F"/>
    <w:rsid w:val="003C213E"/>
    <w:rsid w:val="003C2CB0"/>
    <w:rsid w:val="003C3289"/>
    <w:rsid w:val="003C3A4F"/>
    <w:rsid w:val="003C44A1"/>
    <w:rsid w:val="003C5714"/>
    <w:rsid w:val="003C60AE"/>
    <w:rsid w:val="003D10C8"/>
    <w:rsid w:val="003D19E5"/>
    <w:rsid w:val="003D3C4C"/>
    <w:rsid w:val="003D634D"/>
    <w:rsid w:val="003D66B4"/>
    <w:rsid w:val="003D6E43"/>
    <w:rsid w:val="003E3126"/>
    <w:rsid w:val="003E3931"/>
    <w:rsid w:val="003E678C"/>
    <w:rsid w:val="003E76F9"/>
    <w:rsid w:val="003F0756"/>
    <w:rsid w:val="003F4175"/>
    <w:rsid w:val="003F4684"/>
    <w:rsid w:val="003F74DD"/>
    <w:rsid w:val="003F77D5"/>
    <w:rsid w:val="00401232"/>
    <w:rsid w:val="00403CBC"/>
    <w:rsid w:val="004054B7"/>
    <w:rsid w:val="004068C6"/>
    <w:rsid w:val="00406D9E"/>
    <w:rsid w:val="00406E85"/>
    <w:rsid w:val="00406F9C"/>
    <w:rsid w:val="004109D2"/>
    <w:rsid w:val="00411311"/>
    <w:rsid w:val="00412CD3"/>
    <w:rsid w:val="00416395"/>
    <w:rsid w:val="00417F57"/>
    <w:rsid w:val="00421C74"/>
    <w:rsid w:val="0042255B"/>
    <w:rsid w:val="00422AD8"/>
    <w:rsid w:val="00422D88"/>
    <w:rsid w:val="004233FE"/>
    <w:rsid w:val="00424D49"/>
    <w:rsid w:val="004255E3"/>
    <w:rsid w:val="00426201"/>
    <w:rsid w:val="00427055"/>
    <w:rsid w:val="0042705C"/>
    <w:rsid w:val="004271CB"/>
    <w:rsid w:val="004272AA"/>
    <w:rsid w:val="004278CA"/>
    <w:rsid w:val="004303C3"/>
    <w:rsid w:val="0043141B"/>
    <w:rsid w:val="00431A55"/>
    <w:rsid w:val="0043280B"/>
    <w:rsid w:val="00432D38"/>
    <w:rsid w:val="00434709"/>
    <w:rsid w:val="00437D4A"/>
    <w:rsid w:val="00440977"/>
    <w:rsid w:val="00441B31"/>
    <w:rsid w:val="00443B06"/>
    <w:rsid w:val="00443F8A"/>
    <w:rsid w:val="00444BC6"/>
    <w:rsid w:val="004458DF"/>
    <w:rsid w:val="00446FF2"/>
    <w:rsid w:val="00450AC8"/>
    <w:rsid w:val="00450B15"/>
    <w:rsid w:val="00454277"/>
    <w:rsid w:val="00456244"/>
    <w:rsid w:val="00457198"/>
    <w:rsid w:val="00457640"/>
    <w:rsid w:val="00460124"/>
    <w:rsid w:val="00463107"/>
    <w:rsid w:val="00463EC1"/>
    <w:rsid w:val="00463F75"/>
    <w:rsid w:val="00464D68"/>
    <w:rsid w:val="00465FC0"/>
    <w:rsid w:val="0046660B"/>
    <w:rsid w:val="004675F8"/>
    <w:rsid w:val="00471376"/>
    <w:rsid w:val="004719C2"/>
    <w:rsid w:val="00472CC5"/>
    <w:rsid w:val="0047395A"/>
    <w:rsid w:val="0047412A"/>
    <w:rsid w:val="004741CF"/>
    <w:rsid w:val="004742CF"/>
    <w:rsid w:val="00474D05"/>
    <w:rsid w:val="0047630A"/>
    <w:rsid w:val="004763EB"/>
    <w:rsid w:val="00476C5D"/>
    <w:rsid w:val="00477ABC"/>
    <w:rsid w:val="00477C97"/>
    <w:rsid w:val="004801B7"/>
    <w:rsid w:val="004824AB"/>
    <w:rsid w:val="004831A8"/>
    <w:rsid w:val="0048364E"/>
    <w:rsid w:val="0048479B"/>
    <w:rsid w:val="00485623"/>
    <w:rsid w:val="0048715E"/>
    <w:rsid w:val="00487BF3"/>
    <w:rsid w:val="00490A5C"/>
    <w:rsid w:val="00490D93"/>
    <w:rsid w:val="00493AA4"/>
    <w:rsid w:val="00493BE0"/>
    <w:rsid w:val="00493F09"/>
    <w:rsid w:val="00495264"/>
    <w:rsid w:val="00495727"/>
    <w:rsid w:val="00495950"/>
    <w:rsid w:val="00495CB6"/>
    <w:rsid w:val="004A0811"/>
    <w:rsid w:val="004A1EB7"/>
    <w:rsid w:val="004A3218"/>
    <w:rsid w:val="004A39AE"/>
    <w:rsid w:val="004A61D5"/>
    <w:rsid w:val="004A703D"/>
    <w:rsid w:val="004A721E"/>
    <w:rsid w:val="004B07B1"/>
    <w:rsid w:val="004B222A"/>
    <w:rsid w:val="004B2DD5"/>
    <w:rsid w:val="004B3885"/>
    <w:rsid w:val="004B690C"/>
    <w:rsid w:val="004B6D4F"/>
    <w:rsid w:val="004C0153"/>
    <w:rsid w:val="004C0A9C"/>
    <w:rsid w:val="004C1833"/>
    <w:rsid w:val="004C24DF"/>
    <w:rsid w:val="004C2B3F"/>
    <w:rsid w:val="004C2E58"/>
    <w:rsid w:val="004C2F05"/>
    <w:rsid w:val="004C32AA"/>
    <w:rsid w:val="004C4212"/>
    <w:rsid w:val="004C43DC"/>
    <w:rsid w:val="004C707F"/>
    <w:rsid w:val="004D08D1"/>
    <w:rsid w:val="004D0BAE"/>
    <w:rsid w:val="004D157E"/>
    <w:rsid w:val="004D3B9B"/>
    <w:rsid w:val="004D3C87"/>
    <w:rsid w:val="004D5D32"/>
    <w:rsid w:val="004E0A51"/>
    <w:rsid w:val="004E1A9D"/>
    <w:rsid w:val="004E206D"/>
    <w:rsid w:val="004E3196"/>
    <w:rsid w:val="004E4023"/>
    <w:rsid w:val="004E5679"/>
    <w:rsid w:val="004E682F"/>
    <w:rsid w:val="004E77DA"/>
    <w:rsid w:val="004F039C"/>
    <w:rsid w:val="004F30E0"/>
    <w:rsid w:val="004F43F9"/>
    <w:rsid w:val="004F5B1A"/>
    <w:rsid w:val="004F5DD1"/>
    <w:rsid w:val="004F77E9"/>
    <w:rsid w:val="004F7980"/>
    <w:rsid w:val="00501D18"/>
    <w:rsid w:val="00502AD7"/>
    <w:rsid w:val="005071E6"/>
    <w:rsid w:val="00507EE7"/>
    <w:rsid w:val="005100D8"/>
    <w:rsid w:val="00511899"/>
    <w:rsid w:val="00512B42"/>
    <w:rsid w:val="00514D7C"/>
    <w:rsid w:val="00516B4B"/>
    <w:rsid w:val="0051793D"/>
    <w:rsid w:val="005203FA"/>
    <w:rsid w:val="00520A55"/>
    <w:rsid w:val="0052226C"/>
    <w:rsid w:val="005235CF"/>
    <w:rsid w:val="005241F2"/>
    <w:rsid w:val="00526219"/>
    <w:rsid w:val="005302C7"/>
    <w:rsid w:val="00530ED4"/>
    <w:rsid w:val="005318D3"/>
    <w:rsid w:val="00534A15"/>
    <w:rsid w:val="0053527C"/>
    <w:rsid w:val="00535775"/>
    <w:rsid w:val="005358EE"/>
    <w:rsid w:val="00540EF2"/>
    <w:rsid w:val="005428C4"/>
    <w:rsid w:val="00546CAC"/>
    <w:rsid w:val="005470AF"/>
    <w:rsid w:val="0055102A"/>
    <w:rsid w:val="00551C3D"/>
    <w:rsid w:val="00552853"/>
    <w:rsid w:val="0055393A"/>
    <w:rsid w:val="00556AAE"/>
    <w:rsid w:val="00557A3C"/>
    <w:rsid w:val="0056189C"/>
    <w:rsid w:val="0056271F"/>
    <w:rsid w:val="00562B1B"/>
    <w:rsid w:val="00562BD7"/>
    <w:rsid w:val="00563B89"/>
    <w:rsid w:val="00566581"/>
    <w:rsid w:val="00567C22"/>
    <w:rsid w:val="00573FC8"/>
    <w:rsid w:val="00575507"/>
    <w:rsid w:val="00575D91"/>
    <w:rsid w:val="00577366"/>
    <w:rsid w:val="005775F7"/>
    <w:rsid w:val="005778CE"/>
    <w:rsid w:val="005778E3"/>
    <w:rsid w:val="0058009C"/>
    <w:rsid w:val="00580C55"/>
    <w:rsid w:val="00582A3D"/>
    <w:rsid w:val="00585912"/>
    <w:rsid w:val="00586428"/>
    <w:rsid w:val="0058726D"/>
    <w:rsid w:val="00590825"/>
    <w:rsid w:val="00591492"/>
    <w:rsid w:val="00592977"/>
    <w:rsid w:val="00592B20"/>
    <w:rsid w:val="00592C3D"/>
    <w:rsid w:val="005930C6"/>
    <w:rsid w:val="005945A8"/>
    <w:rsid w:val="00595A53"/>
    <w:rsid w:val="005969E6"/>
    <w:rsid w:val="005A08F8"/>
    <w:rsid w:val="005A1EC3"/>
    <w:rsid w:val="005A29C0"/>
    <w:rsid w:val="005A3610"/>
    <w:rsid w:val="005A51D6"/>
    <w:rsid w:val="005A598E"/>
    <w:rsid w:val="005A6B06"/>
    <w:rsid w:val="005A744C"/>
    <w:rsid w:val="005B0370"/>
    <w:rsid w:val="005B0F5F"/>
    <w:rsid w:val="005B23D4"/>
    <w:rsid w:val="005B3AFA"/>
    <w:rsid w:val="005B4DCB"/>
    <w:rsid w:val="005B4F52"/>
    <w:rsid w:val="005B5BA0"/>
    <w:rsid w:val="005B5FFE"/>
    <w:rsid w:val="005B7193"/>
    <w:rsid w:val="005C018B"/>
    <w:rsid w:val="005C16C0"/>
    <w:rsid w:val="005C1FEE"/>
    <w:rsid w:val="005C281E"/>
    <w:rsid w:val="005C2E0F"/>
    <w:rsid w:val="005C3870"/>
    <w:rsid w:val="005C3B1B"/>
    <w:rsid w:val="005C5979"/>
    <w:rsid w:val="005C68A6"/>
    <w:rsid w:val="005C7D87"/>
    <w:rsid w:val="005C7EBD"/>
    <w:rsid w:val="005D0424"/>
    <w:rsid w:val="005D0EDC"/>
    <w:rsid w:val="005D23BF"/>
    <w:rsid w:val="005D2DC3"/>
    <w:rsid w:val="005D3FB0"/>
    <w:rsid w:val="005D41C7"/>
    <w:rsid w:val="005D58E5"/>
    <w:rsid w:val="005E0FAA"/>
    <w:rsid w:val="005E1A24"/>
    <w:rsid w:val="005E2DC5"/>
    <w:rsid w:val="005E3ECB"/>
    <w:rsid w:val="005E4152"/>
    <w:rsid w:val="005E5CF9"/>
    <w:rsid w:val="005E66F5"/>
    <w:rsid w:val="005F04C9"/>
    <w:rsid w:val="005F2AD6"/>
    <w:rsid w:val="005F3104"/>
    <w:rsid w:val="005F349C"/>
    <w:rsid w:val="005F41D9"/>
    <w:rsid w:val="005F776E"/>
    <w:rsid w:val="005F7C5B"/>
    <w:rsid w:val="00600429"/>
    <w:rsid w:val="006012C8"/>
    <w:rsid w:val="00603747"/>
    <w:rsid w:val="006044CD"/>
    <w:rsid w:val="00610410"/>
    <w:rsid w:val="00610484"/>
    <w:rsid w:val="006126C5"/>
    <w:rsid w:val="006137C6"/>
    <w:rsid w:val="00613EFD"/>
    <w:rsid w:val="00614EC5"/>
    <w:rsid w:val="00617B8A"/>
    <w:rsid w:val="006207C1"/>
    <w:rsid w:val="00622056"/>
    <w:rsid w:val="0062254E"/>
    <w:rsid w:val="006229A5"/>
    <w:rsid w:val="00623804"/>
    <w:rsid w:val="0062398F"/>
    <w:rsid w:val="00626038"/>
    <w:rsid w:val="006278E7"/>
    <w:rsid w:val="0063066B"/>
    <w:rsid w:val="0063088F"/>
    <w:rsid w:val="006317C3"/>
    <w:rsid w:val="00631DF3"/>
    <w:rsid w:val="0063232A"/>
    <w:rsid w:val="00632D62"/>
    <w:rsid w:val="0063382B"/>
    <w:rsid w:val="006338DF"/>
    <w:rsid w:val="00633B5B"/>
    <w:rsid w:val="00636488"/>
    <w:rsid w:val="0063662C"/>
    <w:rsid w:val="00637969"/>
    <w:rsid w:val="00640C86"/>
    <w:rsid w:val="00640DB7"/>
    <w:rsid w:val="00640E55"/>
    <w:rsid w:val="0064248E"/>
    <w:rsid w:val="006439EB"/>
    <w:rsid w:val="0064569F"/>
    <w:rsid w:val="006467C7"/>
    <w:rsid w:val="00646D07"/>
    <w:rsid w:val="00647595"/>
    <w:rsid w:val="00651325"/>
    <w:rsid w:val="00651551"/>
    <w:rsid w:val="00651867"/>
    <w:rsid w:val="0065196D"/>
    <w:rsid w:val="0065402A"/>
    <w:rsid w:val="00656372"/>
    <w:rsid w:val="00656A89"/>
    <w:rsid w:val="0066318F"/>
    <w:rsid w:val="0066503B"/>
    <w:rsid w:val="00665F1D"/>
    <w:rsid w:val="006704D0"/>
    <w:rsid w:val="00671C32"/>
    <w:rsid w:val="0067578A"/>
    <w:rsid w:val="00677596"/>
    <w:rsid w:val="00680519"/>
    <w:rsid w:val="00680FBE"/>
    <w:rsid w:val="006833C5"/>
    <w:rsid w:val="00684F4C"/>
    <w:rsid w:val="006867A9"/>
    <w:rsid w:val="0069022A"/>
    <w:rsid w:val="0069113F"/>
    <w:rsid w:val="006919BA"/>
    <w:rsid w:val="00691C9E"/>
    <w:rsid w:val="006924B0"/>
    <w:rsid w:val="00692B97"/>
    <w:rsid w:val="00693B79"/>
    <w:rsid w:val="00694727"/>
    <w:rsid w:val="006952CA"/>
    <w:rsid w:val="00695808"/>
    <w:rsid w:val="006976FB"/>
    <w:rsid w:val="006A1C93"/>
    <w:rsid w:val="006A2271"/>
    <w:rsid w:val="006A333D"/>
    <w:rsid w:val="006A3505"/>
    <w:rsid w:val="006A40E5"/>
    <w:rsid w:val="006A4338"/>
    <w:rsid w:val="006B1A95"/>
    <w:rsid w:val="006B311A"/>
    <w:rsid w:val="006B378A"/>
    <w:rsid w:val="006B7327"/>
    <w:rsid w:val="006C0516"/>
    <w:rsid w:val="006C0E9C"/>
    <w:rsid w:val="006C1B6E"/>
    <w:rsid w:val="006C2A81"/>
    <w:rsid w:val="006C3473"/>
    <w:rsid w:val="006C3C80"/>
    <w:rsid w:val="006C40B5"/>
    <w:rsid w:val="006C4332"/>
    <w:rsid w:val="006C47BC"/>
    <w:rsid w:val="006C6B3E"/>
    <w:rsid w:val="006C7910"/>
    <w:rsid w:val="006D329A"/>
    <w:rsid w:val="006D41DD"/>
    <w:rsid w:val="006D6FC1"/>
    <w:rsid w:val="006E034D"/>
    <w:rsid w:val="006E08CA"/>
    <w:rsid w:val="006E1C7C"/>
    <w:rsid w:val="006E1D04"/>
    <w:rsid w:val="006E3294"/>
    <w:rsid w:val="006E35F3"/>
    <w:rsid w:val="006E4A41"/>
    <w:rsid w:val="006E5BA1"/>
    <w:rsid w:val="006E690A"/>
    <w:rsid w:val="006E7758"/>
    <w:rsid w:val="006F289A"/>
    <w:rsid w:val="006F2A87"/>
    <w:rsid w:val="006F2E4B"/>
    <w:rsid w:val="006F37D8"/>
    <w:rsid w:val="006F6629"/>
    <w:rsid w:val="006F6DEA"/>
    <w:rsid w:val="00700A95"/>
    <w:rsid w:val="00701277"/>
    <w:rsid w:val="00703E06"/>
    <w:rsid w:val="0070691A"/>
    <w:rsid w:val="007071B9"/>
    <w:rsid w:val="00711764"/>
    <w:rsid w:val="007122F0"/>
    <w:rsid w:val="00712B45"/>
    <w:rsid w:val="00712E54"/>
    <w:rsid w:val="007139DD"/>
    <w:rsid w:val="007141DC"/>
    <w:rsid w:val="007217E8"/>
    <w:rsid w:val="00721A21"/>
    <w:rsid w:val="0072287B"/>
    <w:rsid w:val="00722A50"/>
    <w:rsid w:val="007232E1"/>
    <w:rsid w:val="0072388E"/>
    <w:rsid w:val="00730C72"/>
    <w:rsid w:val="00732201"/>
    <w:rsid w:val="00732680"/>
    <w:rsid w:val="00733A12"/>
    <w:rsid w:val="00733C57"/>
    <w:rsid w:val="00734C89"/>
    <w:rsid w:val="00735A0A"/>
    <w:rsid w:val="007405D2"/>
    <w:rsid w:val="00740AFE"/>
    <w:rsid w:val="007433AA"/>
    <w:rsid w:val="00745CC2"/>
    <w:rsid w:val="00746141"/>
    <w:rsid w:val="00746AD3"/>
    <w:rsid w:val="007506A7"/>
    <w:rsid w:val="0075109F"/>
    <w:rsid w:val="00751686"/>
    <w:rsid w:val="00751905"/>
    <w:rsid w:val="007521C2"/>
    <w:rsid w:val="00753D80"/>
    <w:rsid w:val="00761488"/>
    <w:rsid w:val="00761908"/>
    <w:rsid w:val="00762B50"/>
    <w:rsid w:val="00763241"/>
    <w:rsid w:val="0076561E"/>
    <w:rsid w:val="00765FDC"/>
    <w:rsid w:val="00766311"/>
    <w:rsid w:val="00766EE8"/>
    <w:rsid w:val="00767136"/>
    <w:rsid w:val="00767BB6"/>
    <w:rsid w:val="00770F9E"/>
    <w:rsid w:val="00771E67"/>
    <w:rsid w:val="00777B55"/>
    <w:rsid w:val="0078023C"/>
    <w:rsid w:val="00781572"/>
    <w:rsid w:val="0078228F"/>
    <w:rsid w:val="00782A9F"/>
    <w:rsid w:val="007831F3"/>
    <w:rsid w:val="007834A9"/>
    <w:rsid w:val="007839BE"/>
    <w:rsid w:val="007844C3"/>
    <w:rsid w:val="00787295"/>
    <w:rsid w:val="007879D7"/>
    <w:rsid w:val="00787A9C"/>
    <w:rsid w:val="00787EEE"/>
    <w:rsid w:val="007909A2"/>
    <w:rsid w:val="007920EA"/>
    <w:rsid w:val="00792BB6"/>
    <w:rsid w:val="00793049"/>
    <w:rsid w:val="00795113"/>
    <w:rsid w:val="007A0A59"/>
    <w:rsid w:val="007A0E79"/>
    <w:rsid w:val="007A10BD"/>
    <w:rsid w:val="007A23BB"/>
    <w:rsid w:val="007A4707"/>
    <w:rsid w:val="007A6B56"/>
    <w:rsid w:val="007A7C60"/>
    <w:rsid w:val="007B0706"/>
    <w:rsid w:val="007B07FC"/>
    <w:rsid w:val="007B1280"/>
    <w:rsid w:val="007B13EE"/>
    <w:rsid w:val="007B17A3"/>
    <w:rsid w:val="007B1887"/>
    <w:rsid w:val="007B32B2"/>
    <w:rsid w:val="007B35B9"/>
    <w:rsid w:val="007B43CF"/>
    <w:rsid w:val="007B447D"/>
    <w:rsid w:val="007B7F68"/>
    <w:rsid w:val="007C0ABC"/>
    <w:rsid w:val="007C0C09"/>
    <w:rsid w:val="007C0CBA"/>
    <w:rsid w:val="007C4128"/>
    <w:rsid w:val="007C47B7"/>
    <w:rsid w:val="007C4814"/>
    <w:rsid w:val="007C60DA"/>
    <w:rsid w:val="007C671C"/>
    <w:rsid w:val="007D1857"/>
    <w:rsid w:val="007D34BA"/>
    <w:rsid w:val="007D4167"/>
    <w:rsid w:val="007D518C"/>
    <w:rsid w:val="007D6EFA"/>
    <w:rsid w:val="007E2A05"/>
    <w:rsid w:val="007E2EFA"/>
    <w:rsid w:val="007E3906"/>
    <w:rsid w:val="007E43F0"/>
    <w:rsid w:val="007E5AF7"/>
    <w:rsid w:val="007E739C"/>
    <w:rsid w:val="007F0505"/>
    <w:rsid w:val="007F0FC1"/>
    <w:rsid w:val="007F169B"/>
    <w:rsid w:val="007F2090"/>
    <w:rsid w:val="007F4F5F"/>
    <w:rsid w:val="007F7542"/>
    <w:rsid w:val="007F7CBE"/>
    <w:rsid w:val="007F7E0D"/>
    <w:rsid w:val="007F7F10"/>
    <w:rsid w:val="0080055A"/>
    <w:rsid w:val="00803342"/>
    <w:rsid w:val="00804ACB"/>
    <w:rsid w:val="0080674F"/>
    <w:rsid w:val="00806805"/>
    <w:rsid w:val="00806FFD"/>
    <w:rsid w:val="008074D7"/>
    <w:rsid w:val="00811A68"/>
    <w:rsid w:val="008122DF"/>
    <w:rsid w:val="00812418"/>
    <w:rsid w:val="00812996"/>
    <w:rsid w:val="00812EF7"/>
    <w:rsid w:val="00814F28"/>
    <w:rsid w:val="00815449"/>
    <w:rsid w:val="00815DCA"/>
    <w:rsid w:val="00820010"/>
    <w:rsid w:val="00820A34"/>
    <w:rsid w:val="00821D6D"/>
    <w:rsid w:val="0082220E"/>
    <w:rsid w:val="00822E46"/>
    <w:rsid w:val="00823236"/>
    <w:rsid w:val="008242D7"/>
    <w:rsid w:val="008243DA"/>
    <w:rsid w:val="008243F2"/>
    <w:rsid w:val="00824B06"/>
    <w:rsid w:val="008267DF"/>
    <w:rsid w:val="00827BFB"/>
    <w:rsid w:val="00827D6A"/>
    <w:rsid w:val="00831894"/>
    <w:rsid w:val="00831C75"/>
    <w:rsid w:val="008347CF"/>
    <w:rsid w:val="00836966"/>
    <w:rsid w:val="00837271"/>
    <w:rsid w:val="00837F13"/>
    <w:rsid w:val="00840A92"/>
    <w:rsid w:val="0084192F"/>
    <w:rsid w:val="00841B0B"/>
    <w:rsid w:val="00841D46"/>
    <w:rsid w:val="008433CE"/>
    <w:rsid w:val="0084488F"/>
    <w:rsid w:val="0084494D"/>
    <w:rsid w:val="008460D7"/>
    <w:rsid w:val="0084639F"/>
    <w:rsid w:val="00846A56"/>
    <w:rsid w:val="008478CE"/>
    <w:rsid w:val="00850C51"/>
    <w:rsid w:val="008515A1"/>
    <w:rsid w:val="00851C33"/>
    <w:rsid w:val="00852034"/>
    <w:rsid w:val="0085223E"/>
    <w:rsid w:val="0085324D"/>
    <w:rsid w:val="00853E01"/>
    <w:rsid w:val="00854A37"/>
    <w:rsid w:val="00854E65"/>
    <w:rsid w:val="0085530E"/>
    <w:rsid w:val="008553A4"/>
    <w:rsid w:val="008554D4"/>
    <w:rsid w:val="00856401"/>
    <w:rsid w:val="00856AE4"/>
    <w:rsid w:val="00856BD4"/>
    <w:rsid w:val="00856C45"/>
    <w:rsid w:val="00861A6F"/>
    <w:rsid w:val="008633E4"/>
    <w:rsid w:val="00865FDC"/>
    <w:rsid w:val="008673F5"/>
    <w:rsid w:val="008721D6"/>
    <w:rsid w:val="00872F4F"/>
    <w:rsid w:val="00873B82"/>
    <w:rsid w:val="0087428D"/>
    <w:rsid w:val="00877E1A"/>
    <w:rsid w:val="0088072F"/>
    <w:rsid w:val="00882FF9"/>
    <w:rsid w:val="00883FB5"/>
    <w:rsid w:val="0088432A"/>
    <w:rsid w:val="00884CA3"/>
    <w:rsid w:val="00885510"/>
    <w:rsid w:val="00886EE1"/>
    <w:rsid w:val="00886F03"/>
    <w:rsid w:val="008905FD"/>
    <w:rsid w:val="00891B07"/>
    <w:rsid w:val="0089743F"/>
    <w:rsid w:val="008A02D0"/>
    <w:rsid w:val="008A0912"/>
    <w:rsid w:val="008A16A7"/>
    <w:rsid w:val="008A1E65"/>
    <w:rsid w:val="008A3FAD"/>
    <w:rsid w:val="008A6045"/>
    <w:rsid w:val="008A718E"/>
    <w:rsid w:val="008B1743"/>
    <w:rsid w:val="008B179B"/>
    <w:rsid w:val="008B1DC0"/>
    <w:rsid w:val="008B32C0"/>
    <w:rsid w:val="008B4A34"/>
    <w:rsid w:val="008B4BD0"/>
    <w:rsid w:val="008B4D21"/>
    <w:rsid w:val="008B4D8B"/>
    <w:rsid w:val="008B6C48"/>
    <w:rsid w:val="008B7D2C"/>
    <w:rsid w:val="008C03E7"/>
    <w:rsid w:val="008C040C"/>
    <w:rsid w:val="008C0D78"/>
    <w:rsid w:val="008C1465"/>
    <w:rsid w:val="008C1D8E"/>
    <w:rsid w:val="008C1F9E"/>
    <w:rsid w:val="008C2449"/>
    <w:rsid w:val="008C40F5"/>
    <w:rsid w:val="008C6EEC"/>
    <w:rsid w:val="008C7A6C"/>
    <w:rsid w:val="008D0CB0"/>
    <w:rsid w:val="008D553A"/>
    <w:rsid w:val="008D5A9A"/>
    <w:rsid w:val="008D5E6F"/>
    <w:rsid w:val="008D6A41"/>
    <w:rsid w:val="008D78F5"/>
    <w:rsid w:val="008E0C62"/>
    <w:rsid w:val="008E16EF"/>
    <w:rsid w:val="008E38AC"/>
    <w:rsid w:val="008E3FDC"/>
    <w:rsid w:val="008E40E1"/>
    <w:rsid w:val="008E4A78"/>
    <w:rsid w:val="008E4C8C"/>
    <w:rsid w:val="008E6196"/>
    <w:rsid w:val="008E6959"/>
    <w:rsid w:val="008E7530"/>
    <w:rsid w:val="008E7CCF"/>
    <w:rsid w:val="008E7D9E"/>
    <w:rsid w:val="008E7FFB"/>
    <w:rsid w:val="008F0238"/>
    <w:rsid w:val="008F0CC9"/>
    <w:rsid w:val="008F0F5B"/>
    <w:rsid w:val="008F144F"/>
    <w:rsid w:val="008F38F0"/>
    <w:rsid w:val="008F3915"/>
    <w:rsid w:val="008F4394"/>
    <w:rsid w:val="008F4628"/>
    <w:rsid w:val="008F7980"/>
    <w:rsid w:val="009013B6"/>
    <w:rsid w:val="009056F6"/>
    <w:rsid w:val="009078D9"/>
    <w:rsid w:val="0091046E"/>
    <w:rsid w:val="00911341"/>
    <w:rsid w:val="009127BF"/>
    <w:rsid w:val="00913F6D"/>
    <w:rsid w:val="009152F3"/>
    <w:rsid w:val="009168D9"/>
    <w:rsid w:val="00921BDE"/>
    <w:rsid w:val="00922574"/>
    <w:rsid w:val="00922795"/>
    <w:rsid w:val="009237B3"/>
    <w:rsid w:val="00923B9E"/>
    <w:rsid w:val="009245B6"/>
    <w:rsid w:val="00925925"/>
    <w:rsid w:val="00925C03"/>
    <w:rsid w:val="009268B5"/>
    <w:rsid w:val="0092691D"/>
    <w:rsid w:val="0093007B"/>
    <w:rsid w:val="0093119A"/>
    <w:rsid w:val="009316E4"/>
    <w:rsid w:val="00931A4B"/>
    <w:rsid w:val="00931EB5"/>
    <w:rsid w:val="00933F06"/>
    <w:rsid w:val="00934821"/>
    <w:rsid w:val="00934DFD"/>
    <w:rsid w:val="00934FBA"/>
    <w:rsid w:val="009350AB"/>
    <w:rsid w:val="0093778D"/>
    <w:rsid w:val="00940963"/>
    <w:rsid w:val="00941BF8"/>
    <w:rsid w:val="00941C95"/>
    <w:rsid w:val="00942E68"/>
    <w:rsid w:val="0094355E"/>
    <w:rsid w:val="0094465F"/>
    <w:rsid w:val="00945B59"/>
    <w:rsid w:val="009461A2"/>
    <w:rsid w:val="009466B2"/>
    <w:rsid w:val="0094701E"/>
    <w:rsid w:val="009471AE"/>
    <w:rsid w:val="00947608"/>
    <w:rsid w:val="00950C2B"/>
    <w:rsid w:val="0095122C"/>
    <w:rsid w:val="00951ED0"/>
    <w:rsid w:val="00952364"/>
    <w:rsid w:val="0095584D"/>
    <w:rsid w:val="009558A9"/>
    <w:rsid w:val="009564CE"/>
    <w:rsid w:val="00956E6B"/>
    <w:rsid w:val="00957215"/>
    <w:rsid w:val="00957645"/>
    <w:rsid w:val="00960253"/>
    <w:rsid w:val="009621DF"/>
    <w:rsid w:val="00962FD1"/>
    <w:rsid w:val="00965A7E"/>
    <w:rsid w:val="0096726D"/>
    <w:rsid w:val="00971591"/>
    <w:rsid w:val="00972717"/>
    <w:rsid w:val="00973341"/>
    <w:rsid w:val="00974853"/>
    <w:rsid w:val="009757FA"/>
    <w:rsid w:val="009765AC"/>
    <w:rsid w:val="00976626"/>
    <w:rsid w:val="0098075A"/>
    <w:rsid w:val="009843F8"/>
    <w:rsid w:val="00985288"/>
    <w:rsid w:val="0098622E"/>
    <w:rsid w:val="009867E9"/>
    <w:rsid w:val="00990C9C"/>
    <w:rsid w:val="00991055"/>
    <w:rsid w:val="00992485"/>
    <w:rsid w:val="00992E30"/>
    <w:rsid w:val="00992E6E"/>
    <w:rsid w:val="00993C6A"/>
    <w:rsid w:val="00993F93"/>
    <w:rsid w:val="009A0373"/>
    <w:rsid w:val="009A0452"/>
    <w:rsid w:val="009A0728"/>
    <w:rsid w:val="009A3F74"/>
    <w:rsid w:val="009A4ABB"/>
    <w:rsid w:val="009A5DA1"/>
    <w:rsid w:val="009B02E8"/>
    <w:rsid w:val="009B1E26"/>
    <w:rsid w:val="009B24AF"/>
    <w:rsid w:val="009B2DA4"/>
    <w:rsid w:val="009B342D"/>
    <w:rsid w:val="009B35E4"/>
    <w:rsid w:val="009B5880"/>
    <w:rsid w:val="009B6060"/>
    <w:rsid w:val="009C12FD"/>
    <w:rsid w:val="009C3315"/>
    <w:rsid w:val="009C3E88"/>
    <w:rsid w:val="009C3F35"/>
    <w:rsid w:val="009C67EE"/>
    <w:rsid w:val="009C6D78"/>
    <w:rsid w:val="009C7E64"/>
    <w:rsid w:val="009D0ED8"/>
    <w:rsid w:val="009D120A"/>
    <w:rsid w:val="009D2017"/>
    <w:rsid w:val="009D268D"/>
    <w:rsid w:val="009D27E8"/>
    <w:rsid w:val="009D4346"/>
    <w:rsid w:val="009D7F2E"/>
    <w:rsid w:val="009E2375"/>
    <w:rsid w:val="009E29D7"/>
    <w:rsid w:val="009E2C5D"/>
    <w:rsid w:val="009E534E"/>
    <w:rsid w:val="009E5AF1"/>
    <w:rsid w:val="009E70F1"/>
    <w:rsid w:val="009F0592"/>
    <w:rsid w:val="009F0CC8"/>
    <w:rsid w:val="009F2FEE"/>
    <w:rsid w:val="009F4551"/>
    <w:rsid w:val="009F4F98"/>
    <w:rsid w:val="009F571B"/>
    <w:rsid w:val="009F5FB4"/>
    <w:rsid w:val="009F62E4"/>
    <w:rsid w:val="009F732E"/>
    <w:rsid w:val="009F772B"/>
    <w:rsid w:val="00A000BB"/>
    <w:rsid w:val="00A00799"/>
    <w:rsid w:val="00A02BBE"/>
    <w:rsid w:val="00A02CAD"/>
    <w:rsid w:val="00A059D7"/>
    <w:rsid w:val="00A0605A"/>
    <w:rsid w:val="00A10588"/>
    <w:rsid w:val="00A115CD"/>
    <w:rsid w:val="00A127C9"/>
    <w:rsid w:val="00A12FCC"/>
    <w:rsid w:val="00A135D9"/>
    <w:rsid w:val="00A14677"/>
    <w:rsid w:val="00A14C9C"/>
    <w:rsid w:val="00A14F3D"/>
    <w:rsid w:val="00A15354"/>
    <w:rsid w:val="00A15B7E"/>
    <w:rsid w:val="00A15FE9"/>
    <w:rsid w:val="00A1616E"/>
    <w:rsid w:val="00A166C0"/>
    <w:rsid w:val="00A201DF"/>
    <w:rsid w:val="00A20A6F"/>
    <w:rsid w:val="00A2257C"/>
    <w:rsid w:val="00A22ADB"/>
    <w:rsid w:val="00A24218"/>
    <w:rsid w:val="00A2506D"/>
    <w:rsid w:val="00A25484"/>
    <w:rsid w:val="00A255A6"/>
    <w:rsid w:val="00A259CE"/>
    <w:rsid w:val="00A2666D"/>
    <w:rsid w:val="00A26765"/>
    <w:rsid w:val="00A27BCE"/>
    <w:rsid w:val="00A30C70"/>
    <w:rsid w:val="00A3113D"/>
    <w:rsid w:val="00A3486E"/>
    <w:rsid w:val="00A351C6"/>
    <w:rsid w:val="00A35C84"/>
    <w:rsid w:val="00A36067"/>
    <w:rsid w:val="00A36D33"/>
    <w:rsid w:val="00A40CEE"/>
    <w:rsid w:val="00A429C3"/>
    <w:rsid w:val="00A47505"/>
    <w:rsid w:val="00A47B2A"/>
    <w:rsid w:val="00A47C97"/>
    <w:rsid w:val="00A505F1"/>
    <w:rsid w:val="00A51916"/>
    <w:rsid w:val="00A52B9A"/>
    <w:rsid w:val="00A53036"/>
    <w:rsid w:val="00A53377"/>
    <w:rsid w:val="00A53380"/>
    <w:rsid w:val="00A53877"/>
    <w:rsid w:val="00A55030"/>
    <w:rsid w:val="00A56F78"/>
    <w:rsid w:val="00A60D0A"/>
    <w:rsid w:val="00A60E9E"/>
    <w:rsid w:val="00A62CF0"/>
    <w:rsid w:val="00A643F0"/>
    <w:rsid w:val="00A67434"/>
    <w:rsid w:val="00A67B61"/>
    <w:rsid w:val="00A73430"/>
    <w:rsid w:val="00A73E71"/>
    <w:rsid w:val="00A74716"/>
    <w:rsid w:val="00A75821"/>
    <w:rsid w:val="00A76682"/>
    <w:rsid w:val="00A76EC7"/>
    <w:rsid w:val="00A8407E"/>
    <w:rsid w:val="00A84095"/>
    <w:rsid w:val="00A85223"/>
    <w:rsid w:val="00A855A6"/>
    <w:rsid w:val="00A87300"/>
    <w:rsid w:val="00A90689"/>
    <w:rsid w:val="00A91242"/>
    <w:rsid w:val="00A93E8C"/>
    <w:rsid w:val="00A93EFD"/>
    <w:rsid w:val="00A94B18"/>
    <w:rsid w:val="00A96DC8"/>
    <w:rsid w:val="00A97CA0"/>
    <w:rsid w:val="00AA04B7"/>
    <w:rsid w:val="00AA08D2"/>
    <w:rsid w:val="00AA0B6C"/>
    <w:rsid w:val="00AA1E7B"/>
    <w:rsid w:val="00AA23BA"/>
    <w:rsid w:val="00AA296C"/>
    <w:rsid w:val="00AA35D5"/>
    <w:rsid w:val="00AA3E53"/>
    <w:rsid w:val="00AA4A9C"/>
    <w:rsid w:val="00AA5E62"/>
    <w:rsid w:val="00AA5EEC"/>
    <w:rsid w:val="00AA615A"/>
    <w:rsid w:val="00AA62C5"/>
    <w:rsid w:val="00AA6D1E"/>
    <w:rsid w:val="00AA7457"/>
    <w:rsid w:val="00AA78F5"/>
    <w:rsid w:val="00AA7E85"/>
    <w:rsid w:val="00AB0611"/>
    <w:rsid w:val="00AB144C"/>
    <w:rsid w:val="00AB1ABA"/>
    <w:rsid w:val="00AB1B68"/>
    <w:rsid w:val="00AB2A95"/>
    <w:rsid w:val="00AB2CA1"/>
    <w:rsid w:val="00AB2D58"/>
    <w:rsid w:val="00AB3F00"/>
    <w:rsid w:val="00AB4119"/>
    <w:rsid w:val="00AB5619"/>
    <w:rsid w:val="00AC1E06"/>
    <w:rsid w:val="00AC20F6"/>
    <w:rsid w:val="00AC5910"/>
    <w:rsid w:val="00AC6950"/>
    <w:rsid w:val="00AD155B"/>
    <w:rsid w:val="00AD4AB6"/>
    <w:rsid w:val="00AD5879"/>
    <w:rsid w:val="00AE0126"/>
    <w:rsid w:val="00AE0FCF"/>
    <w:rsid w:val="00AE2148"/>
    <w:rsid w:val="00AE28F3"/>
    <w:rsid w:val="00AE2F36"/>
    <w:rsid w:val="00AE3948"/>
    <w:rsid w:val="00AE3DDE"/>
    <w:rsid w:val="00AE3F8D"/>
    <w:rsid w:val="00AE4890"/>
    <w:rsid w:val="00AE6C9E"/>
    <w:rsid w:val="00AF1587"/>
    <w:rsid w:val="00AF17FB"/>
    <w:rsid w:val="00AF26AF"/>
    <w:rsid w:val="00AF301B"/>
    <w:rsid w:val="00AF3BA6"/>
    <w:rsid w:val="00AF51EA"/>
    <w:rsid w:val="00AF5BC1"/>
    <w:rsid w:val="00AF650F"/>
    <w:rsid w:val="00B010D3"/>
    <w:rsid w:val="00B025EF"/>
    <w:rsid w:val="00B051C1"/>
    <w:rsid w:val="00B055D4"/>
    <w:rsid w:val="00B055F4"/>
    <w:rsid w:val="00B05611"/>
    <w:rsid w:val="00B0640A"/>
    <w:rsid w:val="00B06B54"/>
    <w:rsid w:val="00B10B94"/>
    <w:rsid w:val="00B12A21"/>
    <w:rsid w:val="00B1363D"/>
    <w:rsid w:val="00B139A3"/>
    <w:rsid w:val="00B1623B"/>
    <w:rsid w:val="00B16921"/>
    <w:rsid w:val="00B17317"/>
    <w:rsid w:val="00B17EC4"/>
    <w:rsid w:val="00B20510"/>
    <w:rsid w:val="00B20A02"/>
    <w:rsid w:val="00B20CE1"/>
    <w:rsid w:val="00B20F32"/>
    <w:rsid w:val="00B212C0"/>
    <w:rsid w:val="00B22A06"/>
    <w:rsid w:val="00B23466"/>
    <w:rsid w:val="00B240D5"/>
    <w:rsid w:val="00B24656"/>
    <w:rsid w:val="00B254EA"/>
    <w:rsid w:val="00B2573C"/>
    <w:rsid w:val="00B27C41"/>
    <w:rsid w:val="00B27E29"/>
    <w:rsid w:val="00B30792"/>
    <w:rsid w:val="00B30C12"/>
    <w:rsid w:val="00B34531"/>
    <w:rsid w:val="00B359C6"/>
    <w:rsid w:val="00B40BEB"/>
    <w:rsid w:val="00B416EA"/>
    <w:rsid w:val="00B41FDF"/>
    <w:rsid w:val="00B43642"/>
    <w:rsid w:val="00B44A6A"/>
    <w:rsid w:val="00B4517F"/>
    <w:rsid w:val="00B46988"/>
    <w:rsid w:val="00B51B45"/>
    <w:rsid w:val="00B51EF9"/>
    <w:rsid w:val="00B52A21"/>
    <w:rsid w:val="00B54DD3"/>
    <w:rsid w:val="00B5508F"/>
    <w:rsid w:val="00B5543C"/>
    <w:rsid w:val="00B55D3B"/>
    <w:rsid w:val="00B56858"/>
    <w:rsid w:val="00B60BBC"/>
    <w:rsid w:val="00B61910"/>
    <w:rsid w:val="00B623DB"/>
    <w:rsid w:val="00B62BDD"/>
    <w:rsid w:val="00B637BD"/>
    <w:rsid w:val="00B64A03"/>
    <w:rsid w:val="00B65000"/>
    <w:rsid w:val="00B66398"/>
    <w:rsid w:val="00B749AE"/>
    <w:rsid w:val="00B766D4"/>
    <w:rsid w:val="00B81A95"/>
    <w:rsid w:val="00B85196"/>
    <w:rsid w:val="00B85BF7"/>
    <w:rsid w:val="00B91C30"/>
    <w:rsid w:val="00B91D75"/>
    <w:rsid w:val="00B93079"/>
    <w:rsid w:val="00B94EB9"/>
    <w:rsid w:val="00B95D55"/>
    <w:rsid w:val="00B95FD5"/>
    <w:rsid w:val="00B965CD"/>
    <w:rsid w:val="00BA2192"/>
    <w:rsid w:val="00BA6C36"/>
    <w:rsid w:val="00BA76CC"/>
    <w:rsid w:val="00BA7C6A"/>
    <w:rsid w:val="00BA7F3E"/>
    <w:rsid w:val="00BB03D3"/>
    <w:rsid w:val="00BB0701"/>
    <w:rsid w:val="00BB09B4"/>
    <w:rsid w:val="00BB18D1"/>
    <w:rsid w:val="00BB334E"/>
    <w:rsid w:val="00BB4691"/>
    <w:rsid w:val="00BB57DA"/>
    <w:rsid w:val="00BB6F29"/>
    <w:rsid w:val="00BB7317"/>
    <w:rsid w:val="00BC2115"/>
    <w:rsid w:val="00BC26EA"/>
    <w:rsid w:val="00BC2CC7"/>
    <w:rsid w:val="00BC3532"/>
    <w:rsid w:val="00BC5DEA"/>
    <w:rsid w:val="00BC7458"/>
    <w:rsid w:val="00BC7E91"/>
    <w:rsid w:val="00BD0262"/>
    <w:rsid w:val="00BD05C0"/>
    <w:rsid w:val="00BD0F45"/>
    <w:rsid w:val="00BD2E0C"/>
    <w:rsid w:val="00BD3F16"/>
    <w:rsid w:val="00BD4389"/>
    <w:rsid w:val="00BD71C4"/>
    <w:rsid w:val="00BD7A49"/>
    <w:rsid w:val="00BD7EC2"/>
    <w:rsid w:val="00BE096F"/>
    <w:rsid w:val="00BE2076"/>
    <w:rsid w:val="00BE300E"/>
    <w:rsid w:val="00BE327E"/>
    <w:rsid w:val="00BE35B7"/>
    <w:rsid w:val="00BE3F9B"/>
    <w:rsid w:val="00BE657B"/>
    <w:rsid w:val="00BE73D2"/>
    <w:rsid w:val="00BE751A"/>
    <w:rsid w:val="00BF08D8"/>
    <w:rsid w:val="00BF1BA2"/>
    <w:rsid w:val="00BF291C"/>
    <w:rsid w:val="00BF3D87"/>
    <w:rsid w:val="00BF5BC3"/>
    <w:rsid w:val="00BF5F44"/>
    <w:rsid w:val="00BF7BB5"/>
    <w:rsid w:val="00C01711"/>
    <w:rsid w:val="00C02131"/>
    <w:rsid w:val="00C03658"/>
    <w:rsid w:val="00C0410A"/>
    <w:rsid w:val="00C05328"/>
    <w:rsid w:val="00C06902"/>
    <w:rsid w:val="00C06FD7"/>
    <w:rsid w:val="00C0710A"/>
    <w:rsid w:val="00C07CF7"/>
    <w:rsid w:val="00C1003B"/>
    <w:rsid w:val="00C10A69"/>
    <w:rsid w:val="00C1114A"/>
    <w:rsid w:val="00C1166D"/>
    <w:rsid w:val="00C11933"/>
    <w:rsid w:val="00C11D21"/>
    <w:rsid w:val="00C12148"/>
    <w:rsid w:val="00C13D65"/>
    <w:rsid w:val="00C13E64"/>
    <w:rsid w:val="00C1666C"/>
    <w:rsid w:val="00C17AB0"/>
    <w:rsid w:val="00C213CF"/>
    <w:rsid w:val="00C221A9"/>
    <w:rsid w:val="00C24A29"/>
    <w:rsid w:val="00C258E7"/>
    <w:rsid w:val="00C25DEC"/>
    <w:rsid w:val="00C269EA"/>
    <w:rsid w:val="00C27EA0"/>
    <w:rsid w:val="00C30A37"/>
    <w:rsid w:val="00C316D1"/>
    <w:rsid w:val="00C33514"/>
    <w:rsid w:val="00C34972"/>
    <w:rsid w:val="00C34C78"/>
    <w:rsid w:val="00C350DF"/>
    <w:rsid w:val="00C359DA"/>
    <w:rsid w:val="00C4099C"/>
    <w:rsid w:val="00C410AD"/>
    <w:rsid w:val="00C461E5"/>
    <w:rsid w:val="00C467ED"/>
    <w:rsid w:val="00C46AE2"/>
    <w:rsid w:val="00C4726A"/>
    <w:rsid w:val="00C477CB"/>
    <w:rsid w:val="00C500DD"/>
    <w:rsid w:val="00C527A9"/>
    <w:rsid w:val="00C52FBD"/>
    <w:rsid w:val="00C53329"/>
    <w:rsid w:val="00C53C32"/>
    <w:rsid w:val="00C57BDB"/>
    <w:rsid w:val="00C57DCD"/>
    <w:rsid w:val="00C607F4"/>
    <w:rsid w:val="00C60F5A"/>
    <w:rsid w:val="00C6173E"/>
    <w:rsid w:val="00C61BCC"/>
    <w:rsid w:val="00C648B9"/>
    <w:rsid w:val="00C657D4"/>
    <w:rsid w:val="00C65AFB"/>
    <w:rsid w:val="00C65EB9"/>
    <w:rsid w:val="00C662B1"/>
    <w:rsid w:val="00C66970"/>
    <w:rsid w:val="00C7072A"/>
    <w:rsid w:val="00C71F03"/>
    <w:rsid w:val="00C72363"/>
    <w:rsid w:val="00C7289B"/>
    <w:rsid w:val="00C7607A"/>
    <w:rsid w:val="00C76923"/>
    <w:rsid w:val="00C773AA"/>
    <w:rsid w:val="00C77965"/>
    <w:rsid w:val="00C82D31"/>
    <w:rsid w:val="00C85FF5"/>
    <w:rsid w:val="00C8681C"/>
    <w:rsid w:val="00C870F4"/>
    <w:rsid w:val="00C87256"/>
    <w:rsid w:val="00C87B1E"/>
    <w:rsid w:val="00C87B8C"/>
    <w:rsid w:val="00C9041F"/>
    <w:rsid w:val="00C90CD8"/>
    <w:rsid w:val="00C91307"/>
    <w:rsid w:val="00C91452"/>
    <w:rsid w:val="00C92F23"/>
    <w:rsid w:val="00C9346F"/>
    <w:rsid w:val="00C944A2"/>
    <w:rsid w:val="00C94B60"/>
    <w:rsid w:val="00CA07FF"/>
    <w:rsid w:val="00CA3534"/>
    <w:rsid w:val="00CA3ECF"/>
    <w:rsid w:val="00CA65D9"/>
    <w:rsid w:val="00CA7473"/>
    <w:rsid w:val="00CA75EB"/>
    <w:rsid w:val="00CB3119"/>
    <w:rsid w:val="00CB3126"/>
    <w:rsid w:val="00CB342F"/>
    <w:rsid w:val="00CB464E"/>
    <w:rsid w:val="00CB5580"/>
    <w:rsid w:val="00CB6B47"/>
    <w:rsid w:val="00CB7059"/>
    <w:rsid w:val="00CC527B"/>
    <w:rsid w:val="00CC6270"/>
    <w:rsid w:val="00CC694F"/>
    <w:rsid w:val="00CC6B8B"/>
    <w:rsid w:val="00CC6BF8"/>
    <w:rsid w:val="00CC6E75"/>
    <w:rsid w:val="00CD095C"/>
    <w:rsid w:val="00CD2CB5"/>
    <w:rsid w:val="00CD31B1"/>
    <w:rsid w:val="00CD3419"/>
    <w:rsid w:val="00CD42F2"/>
    <w:rsid w:val="00CD5111"/>
    <w:rsid w:val="00CD5161"/>
    <w:rsid w:val="00CD5778"/>
    <w:rsid w:val="00CD579B"/>
    <w:rsid w:val="00CD57EF"/>
    <w:rsid w:val="00CD7B73"/>
    <w:rsid w:val="00CE3979"/>
    <w:rsid w:val="00CE4DF2"/>
    <w:rsid w:val="00CE4E79"/>
    <w:rsid w:val="00CE54C7"/>
    <w:rsid w:val="00CE560A"/>
    <w:rsid w:val="00CF00C0"/>
    <w:rsid w:val="00CF08E7"/>
    <w:rsid w:val="00CF0CD2"/>
    <w:rsid w:val="00CF22D6"/>
    <w:rsid w:val="00CF2415"/>
    <w:rsid w:val="00CF35C6"/>
    <w:rsid w:val="00CF4BA5"/>
    <w:rsid w:val="00CF69A2"/>
    <w:rsid w:val="00CF7AE0"/>
    <w:rsid w:val="00D00CDC"/>
    <w:rsid w:val="00D0113B"/>
    <w:rsid w:val="00D0116E"/>
    <w:rsid w:val="00D01E02"/>
    <w:rsid w:val="00D022A2"/>
    <w:rsid w:val="00D02686"/>
    <w:rsid w:val="00D03DEA"/>
    <w:rsid w:val="00D04B8A"/>
    <w:rsid w:val="00D1082B"/>
    <w:rsid w:val="00D10C62"/>
    <w:rsid w:val="00D11305"/>
    <w:rsid w:val="00D11EA5"/>
    <w:rsid w:val="00D12A97"/>
    <w:rsid w:val="00D132C2"/>
    <w:rsid w:val="00D148BF"/>
    <w:rsid w:val="00D14F73"/>
    <w:rsid w:val="00D16EEF"/>
    <w:rsid w:val="00D16F34"/>
    <w:rsid w:val="00D20452"/>
    <w:rsid w:val="00D2210D"/>
    <w:rsid w:val="00D22A8C"/>
    <w:rsid w:val="00D237DB"/>
    <w:rsid w:val="00D23864"/>
    <w:rsid w:val="00D25DA2"/>
    <w:rsid w:val="00D2687D"/>
    <w:rsid w:val="00D27059"/>
    <w:rsid w:val="00D27840"/>
    <w:rsid w:val="00D32501"/>
    <w:rsid w:val="00D3291E"/>
    <w:rsid w:val="00D40057"/>
    <w:rsid w:val="00D41003"/>
    <w:rsid w:val="00D4133F"/>
    <w:rsid w:val="00D41E7F"/>
    <w:rsid w:val="00D420A4"/>
    <w:rsid w:val="00D43655"/>
    <w:rsid w:val="00D43C56"/>
    <w:rsid w:val="00D44F7A"/>
    <w:rsid w:val="00D45A6D"/>
    <w:rsid w:val="00D46DC8"/>
    <w:rsid w:val="00D471F2"/>
    <w:rsid w:val="00D50582"/>
    <w:rsid w:val="00D50734"/>
    <w:rsid w:val="00D50E1F"/>
    <w:rsid w:val="00D51CE2"/>
    <w:rsid w:val="00D51F3A"/>
    <w:rsid w:val="00D531A3"/>
    <w:rsid w:val="00D543F5"/>
    <w:rsid w:val="00D54C5B"/>
    <w:rsid w:val="00D60870"/>
    <w:rsid w:val="00D61059"/>
    <w:rsid w:val="00D615A0"/>
    <w:rsid w:val="00D62A28"/>
    <w:rsid w:val="00D63209"/>
    <w:rsid w:val="00D6406A"/>
    <w:rsid w:val="00D64496"/>
    <w:rsid w:val="00D66949"/>
    <w:rsid w:val="00D671CF"/>
    <w:rsid w:val="00D67269"/>
    <w:rsid w:val="00D7048D"/>
    <w:rsid w:val="00D7295A"/>
    <w:rsid w:val="00D741DE"/>
    <w:rsid w:val="00D74A8C"/>
    <w:rsid w:val="00D76257"/>
    <w:rsid w:val="00D77F9F"/>
    <w:rsid w:val="00D80260"/>
    <w:rsid w:val="00D8300F"/>
    <w:rsid w:val="00D83559"/>
    <w:rsid w:val="00D8394C"/>
    <w:rsid w:val="00D83A4E"/>
    <w:rsid w:val="00D84CF1"/>
    <w:rsid w:val="00D9042F"/>
    <w:rsid w:val="00D93824"/>
    <w:rsid w:val="00DA02FA"/>
    <w:rsid w:val="00DA0BD0"/>
    <w:rsid w:val="00DA1980"/>
    <w:rsid w:val="00DA3D8A"/>
    <w:rsid w:val="00DA40E2"/>
    <w:rsid w:val="00DA411F"/>
    <w:rsid w:val="00DA67EE"/>
    <w:rsid w:val="00DA6C80"/>
    <w:rsid w:val="00DB0086"/>
    <w:rsid w:val="00DB1950"/>
    <w:rsid w:val="00DB22AD"/>
    <w:rsid w:val="00DB274D"/>
    <w:rsid w:val="00DB4026"/>
    <w:rsid w:val="00DB5403"/>
    <w:rsid w:val="00DB6171"/>
    <w:rsid w:val="00DC0D06"/>
    <w:rsid w:val="00DC11D0"/>
    <w:rsid w:val="00DC26BC"/>
    <w:rsid w:val="00DC2BBE"/>
    <w:rsid w:val="00DC4868"/>
    <w:rsid w:val="00DC5128"/>
    <w:rsid w:val="00DC557F"/>
    <w:rsid w:val="00DD05EA"/>
    <w:rsid w:val="00DD20A5"/>
    <w:rsid w:val="00DD2241"/>
    <w:rsid w:val="00DD3A92"/>
    <w:rsid w:val="00DD4012"/>
    <w:rsid w:val="00DD6106"/>
    <w:rsid w:val="00DD7E5F"/>
    <w:rsid w:val="00DE1A84"/>
    <w:rsid w:val="00DE1E1B"/>
    <w:rsid w:val="00DE1F2B"/>
    <w:rsid w:val="00DE31DB"/>
    <w:rsid w:val="00DE3DA4"/>
    <w:rsid w:val="00DE71B6"/>
    <w:rsid w:val="00DF3DA7"/>
    <w:rsid w:val="00DF40EA"/>
    <w:rsid w:val="00DF4871"/>
    <w:rsid w:val="00DF4D09"/>
    <w:rsid w:val="00DF5012"/>
    <w:rsid w:val="00DF569B"/>
    <w:rsid w:val="00DF60B0"/>
    <w:rsid w:val="00DF644B"/>
    <w:rsid w:val="00DF6985"/>
    <w:rsid w:val="00E01402"/>
    <w:rsid w:val="00E01B44"/>
    <w:rsid w:val="00E02392"/>
    <w:rsid w:val="00E03FEA"/>
    <w:rsid w:val="00E0458C"/>
    <w:rsid w:val="00E0480C"/>
    <w:rsid w:val="00E04889"/>
    <w:rsid w:val="00E049CA"/>
    <w:rsid w:val="00E061BD"/>
    <w:rsid w:val="00E06567"/>
    <w:rsid w:val="00E1182E"/>
    <w:rsid w:val="00E13D25"/>
    <w:rsid w:val="00E174AC"/>
    <w:rsid w:val="00E20A57"/>
    <w:rsid w:val="00E220EE"/>
    <w:rsid w:val="00E22376"/>
    <w:rsid w:val="00E2308C"/>
    <w:rsid w:val="00E25502"/>
    <w:rsid w:val="00E26822"/>
    <w:rsid w:val="00E3056D"/>
    <w:rsid w:val="00E308C5"/>
    <w:rsid w:val="00E31AB1"/>
    <w:rsid w:val="00E3204A"/>
    <w:rsid w:val="00E32292"/>
    <w:rsid w:val="00E32BF4"/>
    <w:rsid w:val="00E37E9D"/>
    <w:rsid w:val="00E40EC9"/>
    <w:rsid w:val="00E422DB"/>
    <w:rsid w:val="00E43000"/>
    <w:rsid w:val="00E4438B"/>
    <w:rsid w:val="00E44B61"/>
    <w:rsid w:val="00E44C70"/>
    <w:rsid w:val="00E45004"/>
    <w:rsid w:val="00E45B1F"/>
    <w:rsid w:val="00E477C7"/>
    <w:rsid w:val="00E51349"/>
    <w:rsid w:val="00E513E5"/>
    <w:rsid w:val="00E52103"/>
    <w:rsid w:val="00E52854"/>
    <w:rsid w:val="00E5288F"/>
    <w:rsid w:val="00E557B8"/>
    <w:rsid w:val="00E55AE2"/>
    <w:rsid w:val="00E55E32"/>
    <w:rsid w:val="00E606A9"/>
    <w:rsid w:val="00E65CD5"/>
    <w:rsid w:val="00E65E08"/>
    <w:rsid w:val="00E677F6"/>
    <w:rsid w:val="00E67FF6"/>
    <w:rsid w:val="00E709C5"/>
    <w:rsid w:val="00E717C2"/>
    <w:rsid w:val="00E7308E"/>
    <w:rsid w:val="00E73377"/>
    <w:rsid w:val="00E74D45"/>
    <w:rsid w:val="00E7533B"/>
    <w:rsid w:val="00E76324"/>
    <w:rsid w:val="00E76A4C"/>
    <w:rsid w:val="00E76B9C"/>
    <w:rsid w:val="00E77212"/>
    <w:rsid w:val="00E82D78"/>
    <w:rsid w:val="00E83F7C"/>
    <w:rsid w:val="00E84211"/>
    <w:rsid w:val="00E86596"/>
    <w:rsid w:val="00E87B92"/>
    <w:rsid w:val="00E90136"/>
    <w:rsid w:val="00E906C4"/>
    <w:rsid w:val="00E92E3B"/>
    <w:rsid w:val="00E94EE7"/>
    <w:rsid w:val="00E953A8"/>
    <w:rsid w:val="00E96CE7"/>
    <w:rsid w:val="00E973F5"/>
    <w:rsid w:val="00E9764B"/>
    <w:rsid w:val="00EA01AC"/>
    <w:rsid w:val="00EA2D4C"/>
    <w:rsid w:val="00EA3C10"/>
    <w:rsid w:val="00EA4641"/>
    <w:rsid w:val="00EA47B5"/>
    <w:rsid w:val="00EA521D"/>
    <w:rsid w:val="00EA766B"/>
    <w:rsid w:val="00EA789F"/>
    <w:rsid w:val="00EB02D7"/>
    <w:rsid w:val="00EB1464"/>
    <w:rsid w:val="00EB199D"/>
    <w:rsid w:val="00EB1B14"/>
    <w:rsid w:val="00EB33CA"/>
    <w:rsid w:val="00EB340E"/>
    <w:rsid w:val="00EB3698"/>
    <w:rsid w:val="00EB3876"/>
    <w:rsid w:val="00EB3B09"/>
    <w:rsid w:val="00EB448F"/>
    <w:rsid w:val="00EB46B9"/>
    <w:rsid w:val="00EC0EF2"/>
    <w:rsid w:val="00EC1559"/>
    <w:rsid w:val="00EC1878"/>
    <w:rsid w:val="00EC1996"/>
    <w:rsid w:val="00EC1E66"/>
    <w:rsid w:val="00EC60B3"/>
    <w:rsid w:val="00ED069C"/>
    <w:rsid w:val="00ED0BF0"/>
    <w:rsid w:val="00ED41E3"/>
    <w:rsid w:val="00ED5708"/>
    <w:rsid w:val="00ED57E6"/>
    <w:rsid w:val="00ED6596"/>
    <w:rsid w:val="00EE2286"/>
    <w:rsid w:val="00EE4C6E"/>
    <w:rsid w:val="00EE5B6B"/>
    <w:rsid w:val="00EE5CBF"/>
    <w:rsid w:val="00EE73C9"/>
    <w:rsid w:val="00EE7630"/>
    <w:rsid w:val="00EE7A3B"/>
    <w:rsid w:val="00EF0A25"/>
    <w:rsid w:val="00EF0F30"/>
    <w:rsid w:val="00EF55AE"/>
    <w:rsid w:val="00EF7293"/>
    <w:rsid w:val="00EF7B96"/>
    <w:rsid w:val="00F0166F"/>
    <w:rsid w:val="00F01EAF"/>
    <w:rsid w:val="00F02948"/>
    <w:rsid w:val="00F0294D"/>
    <w:rsid w:val="00F03A7D"/>
    <w:rsid w:val="00F03D77"/>
    <w:rsid w:val="00F049A1"/>
    <w:rsid w:val="00F10A77"/>
    <w:rsid w:val="00F11665"/>
    <w:rsid w:val="00F1284D"/>
    <w:rsid w:val="00F12F5B"/>
    <w:rsid w:val="00F13266"/>
    <w:rsid w:val="00F139B1"/>
    <w:rsid w:val="00F14276"/>
    <w:rsid w:val="00F149A3"/>
    <w:rsid w:val="00F1547E"/>
    <w:rsid w:val="00F1566B"/>
    <w:rsid w:val="00F16DB6"/>
    <w:rsid w:val="00F170D6"/>
    <w:rsid w:val="00F17958"/>
    <w:rsid w:val="00F17B3B"/>
    <w:rsid w:val="00F22BC0"/>
    <w:rsid w:val="00F22F46"/>
    <w:rsid w:val="00F23316"/>
    <w:rsid w:val="00F234AB"/>
    <w:rsid w:val="00F248C3"/>
    <w:rsid w:val="00F24F75"/>
    <w:rsid w:val="00F25534"/>
    <w:rsid w:val="00F26626"/>
    <w:rsid w:val="00F26B3F"/>
    <w:rsid w:val="00F27938"/>
    <w:rsid w:val="00F30297"/>
    <w:rsid w:val="00F31AA7"/>
    <w:rsid w:val="00F343D0"/>
    <w:rsid w:val="00F34B72"/>
    <w:rsid w:val="00F350F7"/>
    <w:rsid w:val="00F41972"/>
    <w:rsid w:val="00F42584"/>
    <w:rsid w:val="00F43136"/>
    <w:rsid w:val="00F46FB7"/>
    <w:rsid w:val="00F47B57"/>
    <w:rsid w:val="00F532FE"/>
    <w:rsid w:val="00F5415D"/>
    <w:rsid w:val="00F549B7"/>
    <w:rsid w:val="00F5555B"/>
    <w:rsid w:val="00F5564B"/>
    <w:rsid w:val="00F561FF"/>
    <w:rsid w:val="00F60DC3"/>
    <w:rsid w:val="00F700C3"/>
    <w:rsid w:val="00F71B8F"/>
    <w:rsid w:val="00F720AA"/>
    <w:rsid w:val="00F727C3"/>
    <w:rsid w:val="00F72829"/>
    <w:rsid w:val="00F72C1B"/>
    <w:rsid w:val="00F74BF9"/>
    <w:rsid w:val="00F77587"/>
    <w:rsid w:val="00F77E4E"/>
    <w:rsid w:val="00F804F3"/>
    <w:rsid w:val="00F811D1"/>
    <w:rsid w:val="00F8130D"/>
    <w:rsid w:val="00F81F5F"/>
    <w:rsid w:val="00F83075"/>
    <w:rsid w:val="00F8364A"/>
    <w:rsid w:val="00F836E1"/>
    <w:rsid w:val="00F84915"/>
    <w:rsid w:val="00F855AA"/>
    <w:rsid w:val="00F8576F"/>
    <w:rsid w:val="00F859A8"/>
    <w:rsid w:val="00F85D9C"/>
    <w:rsid w:val="00F86C7A"/>
    <w:rsid w:val="00F87A44"/>
    <w:rsid w:val="00F907BB"/>
    <w:rsid w:val="00F91294"/>
    <w:rsid w:val="00F93C29"/>
    <w:rsid w:val="00F96EEE"/>
    <w:rsid w:val="00F97CEC"/>
    <w:rsid w:val="00FA0177"/>
    <w:rsid w:val="00FA08A7"/>
    <w:rsid w:val="00FA26F7"/>
    <w:rsid w:val="00FA3101"/>
    <w:rsid w:val="00FA3AA3"/>
    <w:rsid w:val="00FA46F1"/>
    <w:rsid w:val="00FA5ABB"/>
    <w:rsid w:val="00FA5C65"/>
    <w:rsid w:val="00FA6E32"/>
    <w:rsid w:val="00FA7025"/>
    <w:rsid w:val="00FA70A6"/>
    <w:rsid w:val="00FB044F"/>
    <w:rsid w:val="00FB257F"/>
    <w:rsid w:val="00FB2B08"/>
    <w:rsid w:val="00FB542B"/>
    <w:rsid w:val="00FB5D98"/>
    <w:rsid w:val="00FB629C"/>
    <w:rsid w:val="00FB7D10"/>
    <w:rsid w:val="00FB7ED7"/>
    <w:rsid w:val="00FC0CB7"/>
    <w:rsid w:val="00FD159B"/>
    <w:rsid w:val="00FD2792"/>
    <w:rsid w:val="00FD2AB2"/>
    <w:rsid w:val="00FD3626"/>
    <w:rsid w:val="00FD3634"/>
    <w:rsid w:val="00FD3A1A"/>
    <w:rsid w:val="00FD3F28"/>
    <w:rsid w:val="00FD6810"/>
    <w:rsid w:val="00FD7228"/>
    <w:rsid w:val="00FE0BF9"/>
    <w:rsid w:val="00FE2A7D"/>
    <w:rsid w:val="00FE3CD4"/>
    <w:rsid w:val="00FE5379"/>
    <w:rsid w:val="00FE5CE9"/>
    <w:rsid w:val="00FE6605"/>
    <w:rsid w:val="00FE7171"/>
    <w:rsid w:val="00FE7CEC"/>
    <w:rsid w:val="00FE7E1D"/>
    <w:rsid w:val="00FF05B5"/>
    <w:rsid w:val="00FF14C8"/>
    <w:rsid w:val="00FF2C47"/>
    <w:rsid w:val="00FF33AC"/>
    <w:rsid w:val="00FF3BB4"/>
    <w:rsid w:val="00FF435B"/>
    <w:rsid w:val="00FF5EA6"/>
    <w:rsid w:val="00FF5F00"/>
    <w:rsid w:val="00FF60FE"/>
    <w:rsid w:val="00FF6D2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51221"/>
  <w15:docId w15:val="{19084B2B-5375-40A8-9A69-54778089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1D"/>
    <w:pPr>
      <w:widowControl w:val="0"/>
      <w:wordWrap w:val="0"/>
      <w:autoSpaceDE w:val="0"/>
      <w:autoSpaceDN w:val="0"/>
      <w:spacing w:after="160" w:line="256" w:lineRule="auto"/>
      <w:jc w:val="both"/>
    </w:pPr>
    <w:rPr>
      <w:kern w:val="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rsid w:val="005B5BA0"/>
    <w:pPr>
      <w:spacing w:after="0" w:line="240" w:lineRule="auto"/>
      <w:textAlignment w:val="baseline"/>
    </w:pPr>
    <w:rPr>
      <w:rFonts w:eastAsia="Gulim" w:hAnsi="Gulim" w:cs="Gulim"/>
      <w:color w:val="00000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30B23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0B23"/>
  </w:style>
  <w:style w:type="paragraph" w:styleId="Piedepgina">
    <w:name w:val="footer"/>
    <w:basedOn w:val="Normal"/>
    <w:link w:val="PiedepginaCar"/>
    <w:uiPriority w:val="99"/>
    <w:unhideWhenUsed/>
    <w:rsid w:val="00030B23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B23"/>
  </w:style>
  <w:style w:type="paragraph" w:styleId="Textodeglobo">
    <w:name w:val="Balloon Text"/>
    <w:basedOn w:val="Normal"/>
    <w:link w:val="TextodegloboCar"/>
    <w:uiPriority w:val="99"/>
    <w:semiHidden/>
    <w:unhideWhenUsed/>
    <w:rsid w:val="00030B23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0B23"/>
    <w:rPr>
      <w:rFonts w:ascii="Malgun Gothic" w:eastAsia="Malgun Gothic" w:hAnsi="Malgun Gothic" w:cs="Times New Roman"/>
      <w:sz w:val="18"/>
      <w:szCs w:val="18"/>
    </w:rPr>
  </w:style>
  <w:style w:type="paragraph" w:customStyle="1" w:styleId="MS">
    <w:name w:val="MS바탕글"/>
    <w:basedOn w:val="Normal"/>
    <w:rsid w:val="007E2EFA"/>
    <w:pPr>
      <w:shd w:val="clear" w:color="auto" w:fill="FFFFFF"/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65">
    <w:name w:val="xl65"/>
    <w:basedOn w:val="Normal"/>
    <w:rsid w:val="007E2EFA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6">
    <w:name w:val="xl66"/>
    <w:basedOn w:val="Normal"/>
    <w:rsid w:val="007E2EFA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Normal"/>
    <w:rsid w:val="007E2EFA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8">
    <w:name w:val="xl68"/>
    <w:basedOn w:val="Normal"/>
    <w:rsid w:val="007E2EFA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character" w:styleId="Refdecomentario">
    <w:name w:val="annotation reference"/>
    <w:uiPriority w:val="99"/>
    <w:semiHidden/>
    <w:unhideWhenUsed/>
    <w:rsid w:val="008905F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8905FD"/>
    <w:pPr>
      <w:jc w:val="left"/>
    </w:pPr>
  </w:style>
  <w:style w:type="character" w:customStyle="1" w:styleId="TextocomentarioCar">
    <w:name w:val="Texto comentario Car"/>
    <w:link w:val="Textocomentario"/>
    <w:uiPriority w:val="99"/>
    <w:rsid w:val="008905FD"/>
    <w:rPr>
      <w:kern w:val="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5F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905FD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FF49-FBD9-4845-8833-AE0C8063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8947</Words>
  <Characters>49210</Characters>
  <Application>Microsoft Office Word</Application>
  <DocSecurity>0</DocSecurity>
  <Lines>410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</dc:creator>
  <cp:keywords/>
  <dc:description/>
  <cp:lastModifiedBy>Maria Rosa</cp:lastModifiedBy>
  <cp:revision>2</cp:revision>
  <cp:lastPrinted>2023-03-15T05:47:00Z</cp:lastPrinted>
  <dcterms:created xsi:type="dcterms:W3CDTF">2024-05-31T18:53:00Z</dcterms:created>
  <dcterms:modified xsi:type="dcterms:W3CDTF">2024-05-31T18:53:00Z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e641d957f76631acefe288c16315c0c603491e13f4e3a4f46a5e1e8c39433560</vt:lpwstr>
  </property>
</Properties>
</file>